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52D" w:rsidRDefault="00F61DD3" w:rsidP="005960B2">
      <w:pPr>
        <w:pStyle w:val="Brdtekst"/>
        <w:spacing w:before="75"/>
        <w:ind w:left="284"/>
        <w:rPr>
          <w:rFonts w:ascii="Times New Roman" w:hAnsi="Times New Roman"/>
        </w:rPr>
      </w:pPr>
      <w:r>
        <w:rPr>
          <w:rFonts w:ascii="Times New Roman" w:hAnsi="Times New Roman"/>
        </w:rPr>
        <w:t xml:space="preserve">K Ø B E N H A V N S </w:t>
      </w:r>
      <w:r w:rsidR="00454C03">
        <w:rPr>
          <w:rFonts w:ascii="Times New Roman" w:hAnsi="Times New Roman"/>
        </w:rPr>
        <w:t xml:space="preserve"> </w:t>
      </w:r>
      <w:r>
        <w:rPr>
          <w:rFonts w:ascii="Times New Roman" w:hAnsi="Times New Roman"/>
        </w:rPr>
        <w:t>U N I V E R S I T E T</w:t>
      </w:r>
    </w:p>
    <w:p w:rsidR="0026052D" w:rsidRDefault="0026052D">
      <w:pPr>
        <w:pStyle w:val="Brdtekst"/>
        <w:spacing w:before="9"/>
        <w:rPr>
          <w:rFonts w:ascii="Times New Roman"/>
          <w:sz w:val="18"/>
        </w:rPr>
      </w:pPr>
    </w:p>
    <w:p w:rsidR="0026052D" w:rsidRDefault="0026052D">
      <w:pPr>
        <w:pStyle w:val="Brdtekst"/>
        <w:rPr>
          <w:rFonts w:ascii="Times New Roman"/>
          <w:sz w:val="22"/>
        </w:rPr>
      </w:pPr>
    </w:p>
    <w:p w:rsidR="0026052D" w:rsidRDefault="0026052D">
      <w:pPr>
        <w:pStyle w:val="Brdtekst"/>
        <w:rPr>
          <w:rFonts w:ascii="Times New Roman"/>
          <w:sz w:val="22"/>
        </w:rPr>
      </w:pPr>
    </w:p>
    <w:p w:rsidR="0026052D" w:rsidRDefault="0026052D">
      <w:pPr>
        <w:pStyle w:val="Brdtekst"/>
        <w:rPr>
          <w:rFonts w:ascii="Times New Roman"/>
          <w:sz w:val="22"/>
        </w:rPr>
      </w:pPr>
    </w:p>
    <w:p w:rsidR="0026052D" w:rsidRPr="00F61DD3" w:rsidRDefault="00F61DD3" w:rsidP="005960B2">
      <w:pPr>
        <w:spacing w:line="278" w:lineRule="auto"/>
        <w:ind w:left="284" w:right="2361"/>
        <w:rPr>
          <w:b/>
          <w:sz w:val="40"/>
          <w:lang w:val="da-DK"/>
        </w:rPr>
      </w:pPr>
      <w:r w:rsidRPr="00F61DD3">
        <w:rPr>
          <w:b/>
          <w:color w:val="3B5564"/>
          <w:sz w:val="40"/>
          <w:lang w:val="da-DK"/>
        </w:rPr>
        <w:t>Studenterambassadørens Årsberetning</w:t>
      </w:r>
    </w:p>
    <w:p w:rsidR="0026052D" w:rsidRPr="00F61DD3" w:rsidRDefault="00F61DD3" w:rsidP="005960B2">
      <w:pPr>
        <w:spacing w:before="33"/>
        <w:ind w:left="284"/>
        <w:rPr>
          <w:sz w:val="36"/>
          <w:lang w:val="da-DK"/>
        </w:rPr>
      </w:pPr>
      <w:r w:rsidRPr="00F61DD3">
        <w:rPr>
          <w:color w:val="3B5564"/>
          <w:sz w:val="36"/>
          <w:lang w:val="da-DK"/>
        </w:rPr>
        <w:t>2015</w:t>
      </w:r>
    </w:p>
    <w:p w:rsidR="0026052D" w:rsidRPr="00F61DD3" w:rsidRDefault="0026052D">
      <w:pPr>
        <w:pStyle w:val="Brdtekst"/>
        <w:rPr>
          <w:lang w:val="da-DK"/>
        </w:rPr>
      </w:pPr>
    </w:p>
    <w:p w:rsidR="0026052D" w:rsidRPr="00F61DD3" w:rsidRDefault="0026052D">
      <w:pPr>
        <w:pStyle w:val="Brdtekst"/>
        <w:rPr>
          <w:sz w:val="24"/>
          <w:lang w:val="da-DK"/>
        </w:rPr>
      </w:pPr>
    </w:p>
    <w:p w:rsidR="0026052D" w:rsidRPr="00F61DD3" w:rsidRDefault="00F61DD3">
      <w:pPr>
        <w:pStyle w:val="Overskrift1"/>
        <w:spacing w:before="99"/>
        <w:ind w:left="295" w:firstLine="0"/>
        <w:rPr>
          <w:lang w:val="da-DK"/>
        </w:rPr>
      </w:pPr>
      <w:bookmarkStart w:id="0" w:name="_TOC_250026"/>
      <w:bookmarkEnd w:id="0"/>
      <w:r w:rsidRPr="00F61DD3">
        <w:rPr>
          <w:color w:val="3B5564"/>
          <w:lang w:val="da-DK"/>
        </w:rPr>
        <w:t>Forord</w:t>
      </w:r>
    </w:p>
    <w:p w:rsidR="0026052D" w:rsidRPr="00F61DD3" w:rsidRDefault="00F61DD3">
      <w:pPr>
        <w:pStyle w:val="Brdtekst"/>
        <w:spacing w:before="45" w:line="276" w:lineRule="auto"/>
        <w:ind w:left="295" w:right="1378"/>
        <w:rPr>
          <w:lang w:val="da-DK"/>
        </w:rPr>
      </w:pPr>
      <w:r w:rsidRPr="00F61DD3">
        <w:rPr>
          <w:lang w:val="da-DK"/>
        </w:rPr>
        <w:t>Studenterambassadørens tredje år er tilendebragt. Året har været præget af et stadigt stigende antal henvendelser fra studerende, en større interesse for studenterambassadørens arbejde fra universitetets medarbejdere, samt at studenterambassadørfunktionens medarbejderstab er blevet fordoblet fra en til to.</w:t>
      </w:r>
    </w:p>
    <w:p w:rsidR="0026052D" w:rsidRPr="00F61DD3" w:rsidRDefault="00F61DD3">
      <w:pPr>
        <w:pStyle w:val="Brdtekst"/>
        <w:spacing w:before="200" w:line="276" w:lineRule="auto"/>
        <w:ind w:left="295" w:right="1155"/>
        <w:rPr>
          <w:lang w:val="da-DK"/>
        </w:rPr>
      </w:pPr>
      <w:r w:rsidRPr="00F61DD3">
        <w:rPr>
          <w:lang w:val="da-DK"/>
        </w:rPr>
        <w:t>Antallet af studenterhenvendelser er steget fra 132 i 2013, til 226 i 2014 og 284 i 2015. Det</w:t>
      </w:r>
      <w:r w:rsidRPr="00F61DD3">
        <w:rPr>
          <w:spacing w:val="-36"/>
          <w:lang w:val="da-DK"/>
        </w:rPr>
        <w:t xml:space="preserve"> </w:t>
      </w:r>
      <w:r w:rsidRPr="00F61DD3">
        <w:rPr>
          <w:lang w:val="da-DK"/>
        </w:rPr>
        <w:t>er studenterambassadørens forventning, at antallet af henvendelser fortsat vil stige de kommende år, som kendskabet til funktionen øges blandt de</w:t>
      </w:r>
      <w:r w:rsidRPr="00F61DD3">
        <w:rPr>
          <w:spacing w:val="-11"/>
          <w:lang w:val="da-DK"/>
        </w:rPr>
        <w:t xml:space="preserve"> </w:t>
      </w:r>
      <w:r w:rsidRPr="00F61DD3">
        <w:rPr>
          <w:lang w:val="da-DK"/>
        </w:rPr>
        <w:t>studerende.</w:t>
      </w:r>
    </w:p>
    <w:p w:rsidR="0026052D" w:rsidRPr="00F61DD3" w:rsidRDefault="00F61DD3">
      <w:pPr>
        <w:pStyle w:val="Brdtekst"/>
        <w:spacing w:before="200" w:line="276" w:lineRule="auto"/>
        <w:ind w:left="295" w:right="2361"/>
        <w:rPr>
          <w:lang w:val="da-DK"/>
        </w:rPr>
      </w:pPr>
      <w:r w:rsidRPr="00F61DD3">
        <w:rPr>
          <w:lang w:val="da-DK"/>
        </w:rPr>
        <w:t>I 2015 har studenterambassadøren oplevet en stigende interesse fra de ansatte på universitetet. Det har fx været ved henvendelser fra ansatte, som:</w:t>
      </w:r>
    </w:p>
    <w:p w:rsidR="0026052D" w:rsidRDefault="00F61DD3">
      <w:pPr>
        <w:pStyle w:val="Listeafsnit"/>
        <w:numPr>
          <w:ilvl w:val="0"/>
          <w:numId w:val="12"/>
        </w:numPr>
        <w:tabs>
          <w:tab w:val="left" w:pos="655"/>
          <w:tab w:val="left" w:pos="656"/>
        </w:tabs>
        <w:spacing w:before="200"/>
        <w:ind w:left="655" w:hanging="361"/>
        <w:rPr>
          <w:sz w:val="20"/>
        </w:rPr>
      </w:pPr>
      <w:r>
        <w:rPr>
          <w:sz w:val="20"/>
        </w:rPr>
        <w:t>Efterspørger studenterambassadørens holdning til, hvordan en konkret sag kan</w:t>
      </w:r>
      <w:r>
        <w:rPr>
          <w:spacing w:val="-16"/>
          <w:sz w:val="20"/>
        </w:rPr>
        <w:t xml:space="preserve"> </w:t>
      </w:r>
      <w:r>
        <w:rPr>
          <w:sz w:val="20"/>
        </w:rPr>
        <w:t>håndteres.</w:t>
      </w:r>
    </w:p>
    <w:p w:rsidR="0026052D" w:rsidRPr="00F61DD3" w:rsidRDefault="00F61DD3">
      <w:pPr>
        <w:pStyle w:val="Listeafsnit"/>
        <w:numPr>
          <w:ilvl w:val="0"/>
          <w:numId w:val="12"/>
        </w:numPr>
        <w:tabs>
          <w:tab w:val="left" w:pos="655"/>
          <w:tab w:val="left" w:pos="656"/>
        </w:tabs>
        <w:spacing w:before="35"/>
        <w:ind w:left="655" w:hanging="361"/>
        <w:rPr>
          <w:sz w:val="20"/>
          <w:lang w:val="da-DK"/>
        </w:rPr>
      </w:pPr>
      <w:r w:rsidRPr="00F61DD3">
        <w:rPr>
          <w:sz w:val="20"/>
          <w:lang w:val="da-DK"/>
        </w:rPr>
        <w:t>Søger vejledning omkring reglerne på</w:t>
      </w:r>
      <w:r w:rsidRPr="00F61DD3">
        <w:rPr>
          <w:spacing w:val="-7"/>
          <w:sz w:val="20"/>
          <w:lang w:val="da-DK"/>
        </w:rPr>
        <w:t xml:space="preserve"> </w:t>
      </w:r>
      <w:r w:rsidRPr="00F61DD3">
        <w:rPr>
          <w:sz w:val="20"/>
          <w:lang w:val="da-DK"/>
        </w:rPr>
        <w:t>universitetet.</w:t>
      </w:r>
    </w:p>
    <w:p w:rsidR="0026052D" w:rsidRPr="00F61DD3" w:rsidRDefault="00F61DD3">
      <w:pPr>
        <w:pStyle w:val="Listeafsnit"/>
        <w:numPr>
          <w:ilvl w:val="0"/>
          <w:numId w:val="12"/>
        </w:numPr>
        <w:tabs>
          <w:tab w:val="left" w:pos="655"/>
          <w:tab w:val="left" w:pos="656"/>
        </w:tabs>
        <w:spacing w:before="34"/>
        <w:ind w:left="655" w:hanging="361"/>
        <w:rPr>
          <w:sz w:val="20"/>
          <w:lang w:val="da-DK"/>
        </w:rPr>
      </w:pPr>
      <w:r w:rsidRPr="00F61DD3">
        <w:rPr>
          <w:sz w:val="20"/>
          <w:lang w:val="da-DK"/>
        </w:rPr>
        <w:t>Har inviteret til møde om et specifikt</w:t>
      </w:r>
      <w:r w:rsidRPr="00F61DD3">
        <w:rPr>
          <w:spacing w:val="-2"/>
          <w:sz w:val="20"/>
          <w:lang w:val="da-DK"/>
        </w:rPr>
        <w:t xml:space="preserve"> </w:t>
      </w:r>
      <w:r w:rsidRPr="00F61DD3">
        <w:rPr>
          <w:sz w:val="20"/>
          <w:lang w:val="da-DK"/>
        </w:rPr>
        <w:t>sagsområde.</w:t>
      </w:r>
    </w:p>
    <w:p w:rsidR="0026052D" w:rsidRPr="00F61DD3" w:rsidRDefault="0026052D">
      <w:pPr>
        <w:pStyle w:val="Brdtekst"/>
        <w:spacing w:before="4"/>
        <w:rPr>
          <w:sz w:val="19"/>
          <w:lang w:val="da-DK"/>
        </w:rPr>
      </w:pPr>
    </w:p>
    <w:p w:rsidR="0026052D" w:rsidRPr="00F61DD3" w:rsidRDefault="00F61DD3">
      <w:pPr>
        <w:pStyle w:val="Brdtekst"/>
        <w:spacing w:line="276" w:lineRule="auto"/>
        <w:ind w:left="295" w:right="1334"/>
        <w:rPr>
          <w:lang w:val="da-DK"/>
        </w:rPr>
      </w:pPr>
      <w:r w:rsidRPr="00F61DD3">
        <w:rPr>
          <w:lang w:val="da-DK"/>
        </w:rPr>
        <w:t>Det er en stor fornøjelse, at studenterambassadøren inddrages i sparring med de ansatte, og det er et område som studenterambassadøren vil have yderligere fokus på i 2016.</w:t>
      </w:r>
    </w:p>
    <w:p w:rsidR="0026052D" w:rsidRPr="00F61DD3" w:rsidRDefault="00F61DD3">
      <w:pPr>
        <w:pStyle w:val="Brdtekst"/>
        <w:spacing w:before="199" w:line="276" w:lineRule="auto"/>
        <w:ind w:left="295" w:right="1983"/>
        <w:rPr>
          <w:lang w:val="da-DK"/>
        </w:rPr>
      </w:pPr>
      <w:r w:rsidRPr="00F61DD3">
        <w:rPr>
          <w:lang w:val="da-DK"/>
        </w:rPr>
        <w:t>At der er blevet tilført en medarbejder har betydet, at der nu er en større mulighed for fleksibilitet i funktionen, og at der er blevet lavet en meget stor indsats på kommunikationsområdet.</w:t>
      </w:r>
    </w:p>
    <w:p w:rsidR="0026052D" w:rsidRPr="00F61DD3" w:rsidRDefault="00F61DD3">
      <w:pPr>
        <w:pStyle w:val="Brdtekst"/>
        <w:spacing w:before="201" w:line="276" w:lineRule="auto"/>
        <w:ind w:left="295" w:right="1201"/>
        <w:rPr>
          <w:lang w:val="da-DK"/>
        </w:rPr>
      </w:pPr>
      <w:r w:rsidRPr="00F61DD3">
        <w:rPr>
          <w:lang w:val="da-DK"/>
        </w:rPr>
        <w:t>Det er fortsat studenterambassadørens fokus at finde løsninger på de studerendes sager, hvor det er muligt – også på det område synes jeg, at der er sket en positiv udvikling. Det er min opfattelse, at der i samarbejde med universitetet findes flere og flere løsninger.</w:t>
      </w:r>
    </w:p>
    <w:p w:rsidR="0026052D" w:rsidRPr="00F61DD3" w:rsidRDefault="00F61DD3">
      <w:pPr>
        <w:pStyle w:val="Brdtekst"/>
        <w:spacing w:before="200" w:line="276" w:lineRule="auto"/>
        <w:ind w:left="295" w:right="1522"/>
        <w:rPr>
          <w:lang w:val="da-DK"/>
        </w:rPr>
      </w:pPr>
      <w:r w:rsidRPr="00F61DD3">
        <w:rPr>
          <w:lang w:val="da-DK"/>
        </w:rPr>
        <w:t>Jeg glæder mig til at fortsætte dialogen i de kommende år til glæde og til gavn for såvel de studerende som administrationen.</w:t>
      </w:r>
    </w:p>
    <w:p w:rsidR="0026052D" w:rsidRPr="00F61DD3" w:rsidRDefault="0026052D">
      <w:pPr>
        <w:pStyle w:val="Brdtekst"/>
        <w:rPr>
          <w:sz w:val="24"/>
          <w:lang w:val="da-DK"/>
        </w:rPr>
      </w:pPr>
    </w:p>
    <w:p w:rsidR="0026052D" w:rsidRPr="00F61DD3" w:rsidRDefault="0026052D">
      <w:pPr>
        <w:pStyle w:val="Brdtekst"/>
        <w:rPr>
          <w:sz w:val="24"/>
          <w:lang w:val="da-DK"/>
        </w:rPr>
      </w:pPr>
    </w:p>
    <w:p w:rsidR="0026052D" w:rsidRPr="00F61DD3" w:rsidRDefault="00F61DD3">
      <w:pPr>
        <w:pStyle w:val="Brdtekst"/>
        <w:spacing w:before="179"/>
        <w:ind w:left="295"/>
        <w:rPr>
          <w:lang w:val="da-DK"/>
        </w:rPr>
      </w:pPr>
      <w:r w:rsidRPr="00F61DD3">
        <w:rPr>
          <w:lang w:val="da-DK"/>
        </w:rPr>
        <w:t>Københavns Universitet, februar 2016.</w:t>
      </w:r>
    </w:p>
    <w:p w:rsidR="0026052D" w:rsidRPr="00F61DD3" w:rsidRDefault="0026052D">
      <w:pPr>
        <w:pStyle w:val="Brdtekst"/>
        <w:spacing w:before="3"/>
        <w:rPr>
          <w:sz w:val="16"/>
          <w:lang w:val="da-DK"/>
        </w:rPr>
      </w:pPr>
    </w:p>
    <w:p w:rsidR="0026052D" w:rsidRPr="00F61DD3" w:rsidRDefault="00F61DD3">
      <w:pPr>
        <w:pStyle w:val="Brdtekst"/>
        <w:spacing w:before="205" w:line="276" w:lineRule="auto"/>
        <w:ind w:left="295" w:right="7602"/>
        <w:rPr>
          <w:lang w:val="da-DK"/>
        </w:rPr>
      </w:pPr>
      <w:r w:rsidRPr="00F61DD3">
        <w:rPr>
          <w:lang w:val="da-DK"/>
        </w:rPr>
        <w:t xml:space="preserve">Tina Kaare </w:t>
      </w:r>
      <w:r w:rsidRPr="00F61DD3">
        <w:rPr>
          <w:w w:val="95"/>
          <w:lang w:val="da-DK"/>
        </w:rPr>
        <w:t>Studenterambassadør</w:t>
      </w:r>
    </w:p>
    <w:p w:rsidR="0026052D" w:rsidRPr="00F61DD3" w:rsidRDefault="0026052D">
      <w:pPr>
        <w:spacing w:line="276" w:lineRule="auto"/>
        <w:rPr>
          <w:lang w:val="da-DK"/>
        </w:rPr>
        <w:sectPr w:rsidR="0026052D" w:rsidRPr="00F61DD3">
          <w:footerReference w:type="default" r:id="rId8"/>
          <w:pgSz w:w="11900" w:h="16840"/>
          <w:pgMar w:top="1600" w:right="0" w:bottom="1140" w:left="840" w:header="0" w:footer="957" w:gutter="0"/>
          <w:pgNumType w:start="2"/>
          <w:cols w:space="708"/>
        </w:sectPr>
      </w:pPr>
    </w:p>
    <w:p w:rsidR="0026052D" w:rsidRDefault="00F61DD3">
      <w:pPr>
        <w:spacing w:before="100"/>
        <w:ind w:left="292"/>
        <w:rPr>
          <w:b/>
          <w:sz w:val="18"/>
        </w:rPr>
      </w:pPr>
      <w:r>
        <w:rPr>
          <w:b/>
          <w:color w:val="355E91"/>
          <w:sz w:val="18"/>
        </w:rPr>
        <w:lastRenderedPageBreak/>
        <w:t>Indhold</w:t>
      </w:r>
    </w:p>
    <w:p w:rsidR="0026052D" w:rsidRDefault="0026052D">
      <w:pPr>
        <w:rPr>
          <w:sz w:val="18"/>
        </w:rPr>
        <w:sectPr w:rsidR="0026052D">
          <w:pgSz w:w="11900" w:h="16840"/>
          <w:pgMar w:top="1600" w:right="0" w:bottom="1993" w:left="840" w:header="0" w:footer="957" w:gutter="0"/>
          <w:cols w:space="708"/>
        </w:sectPr>
      </w:pPr>
    </w:p>
    <w:sdt>
      <w:sdtPr>
        <w:id w:val="789867224"/>
        <w:docPartObj>
          <w:docPartGallery w:val="Table of Contents"/>
          <w:docPartUnique/>
        </w:docPartObj>
      </w:sdtPr>
      <w:sdtEndPr/>
      <w:sdtContent>
        <w:p w:rsidR="0026052D" w:rsidRDefault="00D15BED">
          <w:pPr>
            <w:pStyle w:val="Indholdsfortegnelse1"/>
            <w:tabs>
              <w:tab w:val="right" w:leader="dot" w:pos="9922"/>
            </w:tabs>
            <w:spacing w:before="34"/>
            <w:ind w:left="292" w:firstLine="0"/>
          </w:pPr>
          <w:hyperlink w:anchor="_TOC_250026" w:history="1">
            <w:r w:rsidR="00F61DD3">
              <w:t>Forord</w:t>
            </w:r>
            <w:r w:rsidR="00F61DD3">
              <w:tab/>
              <w:t>2</w:t>
            </w:r>
          </w:hyperlink>
        </w:p>
        <w:p w:rsidR="0026052D" w:rsidRDefault="00D15BED">
          <w:pPr>
            <w:pStyle w:val="Indholdsfortegnelse1"/>
            <w:tabs>
              <w:tab w:val="left" w:pos="952"/>
              <w:tab w:val="right" w:leader="dot" w:pos="9922"/>
            </w:tabs>
            <w:spacing w:before="131"/>
            <w:ind w:left="292" w:firstLine="0"/>
          </w:pPr>
          <w:hyperlink w:anchor="_TOC_250025" w:history="1">
            <w:r w:rsidR="00F61DD3">
              <w:t>1.0.</w:t>
            </w:r>
            <w:r w:rsidR="00F61DD3">
              <w:rPr>
                <w:rFonts w:ascii="Times New Roman"/>
              </w:rPr>
              <w:tab/>
            </w:r>
            <w:r w:rsidR="00F61DD3">
              <w:t>Metode</w:t>
            </w:r>
            <w:r w:rsidR="00F61DD3">
              <w:tab/>
              <w:t>5</w:t>
            </w:r>
          </w:hyperlink>
        </w:p>
        <w:p w:rsidR="0026052D" w:rsidRDefault="00F61DD3">
          <w:pPr>
            <w:pStyle w:val="Indholdsfortegnelse1"/>
            <w:numPr>
              <w:ilvl w:val="1"/>
              <w:numId w:val="11"/>
            </w:numPr>
            <w:tabs>
              <w:tab w:val="left" w:pos="716"/>
              <w:tab w:val="right" w:leader="dot" w:pos="9921"/>
            </w:tabs>
            <w:spacing w:before="134"/>
            <w:ind w:hanging="424"/>
            <w:jc w:val="left"/>
          </w:pPr>
          <w:r>
            <w:t>Studenterambassadørens organisering</w:t>
          </w:r>
          <w:r>
            <w:rPr>
              <w:spacing w:val="-2"/>
            </w:rPr>
            <w:t xml:space="preserve"> </w:t>
          </w:r>
          <w:r>
            <w:t>og</w:t>
          </w:r>
          <w:r>
            <w:rPr>
              <w:spacing w:val="-1"/>
            </w:rPr>
            <w:t xml:space="preserve"> </w:t>
          </w:r>
          <w:r>
            <w:t>arbejde</w:t>
          </w:r>
          <w:r>
            <w:tab/>
            <w:t>6</w:t>
          </w:r>
        </w:p>
        <w:p w:rsidR="0026052D" w:rsidRDefault="00D15BED">
          <w:pPr>
            <w:pStyle w:val="Indholdsfortegnelse2"/>
            <w:numPr>
              <w:ilvl w:val="1"/>
              <w:numId w:val="11"/>
            </w:numPr>
            <w:tabs>
              <w:tab w:val="left" w:pos="937"/>
              <w:tab w:val="right" w:leader="dot" w:pos="9921"/>
            </w:tabs>
            <w:spacing w:before="132"/>
            <w:ind w:left="936" w:hanging="424"/>
            <w:jc w:val="left"/>
          </w:pPr>
          <w:hyperlink w:anchor="_TOC_250024" w:history="1">
            <w:r w:rsidR="00F61DD3">
              <w:t>Mødet med</w:t>
            </w:r>
            <w:r w:rsidR="00F61DD3">
              <w:rPr>
                <w:spacing w:val="-1"/>
              </w:rPr>
              <w:t xml:space="preserve"> </w:t>
            </w:r>
            <w:r w:rsidR="00F61DD3">
              <w:t>den</w:t>
            </w:r>
            <w:r w:rsidR="00F61DD3">
              <w:rPr>
                <w:spacing w:val="-2"/>
              </w:rPr>
              <w:t xml:space="preserve"> </w:t>
            </w:r>
            <w:r w:rsidR="00F61DD3">
              <w:t>studerende</w:t>
            </w:r>
            <w:r w:rsidR="00F61DD3">
              <w:tab/>
              <w:t>7</w:t>
            </w:r>
          </w:hyperlink>
        </w:p>
        <w:p w:rsidR="0026052D" w:rsidRDefault="00D15BED" w:rsidP="005960B2">
          <w:pPr>
            <w:pStyle w:val="Indholdsfortegnelse2"/>
            <w:numPr>
              <w:ilvl w:val="1"/>
              <w:numId w:val="11"/>
            </w:numPr>
            <w:tabs>
              <w:tab w:val="left" w:pos="937"/>
              <w:tab w:val="right" w:leader="dot" w:pos="9921"/>
              <w:tab w:val="left" w:pos="10632"/>
              <w:tab w:val="left" w:pos="10773"/>
            </w:tabs>
            <w:ind w:left="936" w:right="287" w:hanging="424"/>
            <w:jc w:val="left"/>
          </w:pPr>
          <w:hyperlink w:anchor="_TOC_250023" w:history="1">
            <w:r w:rsidR="00F61DD3">
              <w:t>Studenterambassadørens</w:t>
            </w:r>
            <w:r w:rsidR="00F61DD3">
              <w:rPr>
                <w:spacing w:val="-2"/>
              </w:rPr>
              <w:t xml:space="preserve"> </w:t>
            </w:r>
            <w:r w:rsidR="00F61DD3">
              <w:t>mandat</w:t>
            </w:r>
            <w:r w:rsidR="00F61DD3">
              <w:tab/>
              <w:t>7</w:t>
            </w:r>
          </w:hyperlink>
        </w:p>
        <w:p w:rsidR="0026052D" w:rsidRDefault="00D15BED">
          <w:pPr>
            <w:pStyle w:val="Indholdsfortegnelse1"/>
            <w:tabs>
              <w:tab w:val="right" w:leader="dot" w:pos="9922"/>
            </w:tabs>
            <w:ind w:left="292" w:firstLine="0"/>
          </w:pPr>
          <w:hyperlink w:anchor="_TOC_250022" w:history="1">
            <w:r w:rsidR="00F61DD3">
              <w:t>3.0. 2015</w:t>
            </w:r>
            <w:r w:rsidR="00F61DD3">
              <w:rPr>
                <w:spacing w:val="-3"/>
              </w:rPr>
              <w:t xml:space="preserve"> </w:t>
            </w:r>
            <w:r w:rsidR="00F61DD3">
              <w:t>i tal</w:t>
            </w:r>
            <w:r w:rsidR="00F61DD3">
              <w:tab/>
              <w:t>7</w:t>
            </w:r>
          </w:hyperlink>
        </w:p>
        <w:p w:rsidR="0026052D" w:rsidRPr="00F61DD3" w:rsidRDefault="00D15BED">
          <w:pPr>
            <w:pStyle w:val="Indholdsfortegnelse2"/>
            <w:numPr>
              <w:ilvl w:val="1"/>
              <w:numId w:val="10"/>
            </w:numPr>
            <w:tabs>
              <w:tab w:val="left" w:pos="937"/>
              <w:tab w:val="right" w:leader="dot" w:pos="9921"/>
            </w:tabs>
            <w:ind w:hanging="424"/>
            <w:rPr>
              <w:lang w:val="da-DK"/>
            </w:rPr>
          </w:pPr>
          <w:hyperlink w:anchor="_TOC_250021" w:history="1">
            <w:r w:rsidR="00F61DD3" w:rsidRPr="00F61DD3">
              <w:rPr>
                <w:lang w:val="da-DK"/>
              </w:rPr>
              <w:t>Antallet af henvendelser</w:t>
            </w:r>
            <w:r w:rsidR="00F61DD3" w:rsidRPr="00F61DD3">
              <w:rPr>
                <w:spacing w:val="-5"/>
                <w:lang w:val="da-DK"/>
              </w:rPr>
              <w:t xml:space="preserve"> </w:t>
            </w:r>
            <w:r w:rsidR="00F61DD3" w:rsidRPr="00F61DD3">
              <w:rPr>
                <w:lang w:val="da-DK"/>
              </w:rPr>
              <w:t>til</w:t>
            </w:r>
            <w:r w:rsidR="00F61DD3" w:rsidRPr="00F61DD3">
              <w:rPr>
                <w:spacing w:val="-1"/>
                <w:lang w:val="da-DK"/>
              </w:rPr>
              <w:t xml:space="preserve"> </w:t>
            </w:r>
            <w:r w:rsidR="00F61DD3" w:rsidRPr="00F61DD3">
              <w:rPr>
                <w:lang w:val="da-DK"/>
              </w:rPr>
              <w:t>studenterambassadøren</w:t>
            </w:r>
            <w:r w:rsidR="00F61DD3" w:rsidRPr="00F61DD3">
              <w:rPr>
                <w:lang w:val="da-DK"/>
              </w:rPr>
              <w:tab/>
              <w:t>8</w:t>
            </w:r>
          </w:hyperlink>
        </w:p>
        <w:p w:rsidR="0026052D" w:rsidRPr="00F61DD3" w:rsidRDefault="00F61DD3">
          <w:pPr>
            <w:pStyle w:val="Indholdsfortegnelse3"/>
            <w:tabs>
              <w:tab w:val="right" w:leader="dot" w:pos="9921"/>
            </w:tabs>
            <w:spacing w:before="131"/>
            <w:rPr>
              <w:lang w:val="da-DK"/>
            </w:rPr>
          </w:pPr>
          <w:r w:rsidRPr="00F61DD3">
            <w:rPr>
              <w:lang w:val="da-DK"/>
            </w:rPr>
            <w:t>Figur 1: Antallet af studenterhenvendelser i 2013, 2014</w:t>
          </w:r>
          <w:r w:rsidRPr="00F61DD3">
            <w:rPr>
              <w:spacing w:val="-13"/>
              <w:lang w:val="da-DK"/>
            </w:rPr>
            <w:t xml:space="preserve"> </w:t>
          </w:r>
          <w:r w:rsidRPr="00F61DD3">
            <w:rPr>
              <w:lang w:val="da-DK"/>
            </w:rPr>
            <w:t>og 2015</w:t>
          </w:r>
          <w:r w:rsidRPr="00F61DD3">
            <w:rPr>
              <w:lang w:val="da-DK"/>
            </w:rPr>
            <w:tab/>
            <w:t>8</w:t>
          </w:r>
        </w:p>
        <w:p w:rsidR="0026052D" w:rsidRDefault="00D15BED">
          <w:pPr>
            <w:pStyle w:val="Indholdsfortegnelse2"/>
            <w:numPr>
              <w:ilvl w:val="1"/>
              <w:numId w:val="10"/>
            </w:numPr>
            <w:tabs>
              <w:tab w:val="left" w:pos="937"/>
              <w:tab w:val="right" w:leader="dot" w:pos="9921"/>
            </w:tabs>
            <w:spacing w:before="132"/>
            <w:ind w:hanging="424"/>
          </w:pPr>
          <w:hyperlink w:anchor="_TOC_250020" w:history="1">
            <w:r w:rsidR="00F61DD3">
              <w:t>Studenterhenvendelser fordelt</w:t>
            </w:r>
            <w:r w:rsidR="00F61DD3">
              <w:rPr>
                <w:spacing w:val="-2"/>
              </w:rPr>
              <w:t xml:space="preserve"> </w:t>
            </w:r>
            <w:r w:rsidR="00F61DD3">
              <w:t>på</w:t>
            </w:r>
            <w:r w:rsidR="00F61DD3">
              <w:rPr>
                <w:spacing w:val="-2"/>
              </w:rPr>
              <w:t xml:space="preserve"> </w:t>
            </w:r>
            <w:r w:rsidR="00F61DD3">
              <w:t>fakulteter</w:t>
            </w:r>
            <w:r w:rsidR="00F61DD3">
              <w:tab/>
              <w:t>8</w:t>
            </w:r>
          </w:hyperlink>
        </w:p>
        <w:p w:rsidR="0026052D" w:rsidRPr="00F61DD3" w:rsidRDefault="00F61DD3">
          <w:pPr>
            <w:pStyle w:val="Indholdsfortegnelse3"/>
            <w:tabs>
              <w:tab w:val="right" w:leader="dot" w:pos="9921"/>
            </w:tabs>
            <w:spacing w:before="134"/>
            <w:rPr>
              <w:lang w:val="da-DK"/>
            </w:rPr>
          </w:pPr>
          <w:r w:rsidRPr="00F61DD3">
            <w:rPr>
              <w:lang w:val="da-DK"/>
            </w:rPr>
            <w:t>Figur 2: Fordeling af det samlede antal henvendelser i 2013, 2014</w:t>
          </w:r>
          <w:r w:rsidRPr="00F61DD3">
            <w:rPr>
              <w:spacing w:val="-17"/>
              <w:lang w:val="da-DK"/>
            </w:rPr>
            <w:t xml:space="preserve"> </w:t>
          </w:r>
          <w:r w:rsidRPr="00F61DD3">
            <w:rPr>
              <w:lang w:val="da-DK"/>
            </w:rPr>
            <w:t>og 2015</w:t>
          </w:r>
          <w:r w:rsidRPr="00F61DD3">
            <w:rPr>
              <w:lang w:val="da-DK"/>
            </w:rPr>
            <w:tab/>
            <w:t>9</w:t>
          </w:r>
        </w:p>
        <w:p w:rsidR="0026052D" w:rsidRDefault="00F61DD3">
          <w:pPr>
            <w:pStyle w:val="Indholdsfortegnelse3"/>
            <w:tabs>
              <w:tab w:val="right" w:leader="dot" w:pos="9921"/>
            </w:tabs>
          </w:pPr>
          <w:r>
            <w:t>Figur 3: Studenterhenvendelser fordelt på fakulteter i 2013, 2014</w:t>
          </w:r>
          <w:r>
            <w:rPr>
              <w:spacing w:val="-15"/>
            </w:rPr>
            <w:t xml:space="preserve"> </w:t>
          </w:r>
          <w:r>
            <w:t>og</w:t>
          </w:r>
          <w:r>
            <w:rPr>
              <w:spacing w:val="-1"/>
            </w:rPr>
            <w:t xml:space="preserve"> </w:t>
          </w:r>
          <w:r>
            <w:t>2015</w:t>
          </w:r>
          <w:r>
            <w:tab/>
            <w:t>9</w:t>
          </w:r>
        </w:p>
        <w:p w:rsidR="0026052D" w:rsidRDefault="00D15BED">
          <w:pPr>
            <w:pStyle w:val="Indholdsfortegnelse2"/>
            <w:numPr>
              <w:ilvl w:val="1"/>
              <w:numId w:val="10"/>
            </w:numPr>
            <w:tabs>
              <w:tab w:val="left" w:pos="937"/>
              <w:tab w:val="right" w:leader="dot" w:pos="9923"/>
            </w:tabs>
            <w:ind w:hanging="424"/>
          </w:pPr>
          <w:hyperlink w:anchor="_TOC_250019" w:history="1">
            <w:r w:rsidR="00F61DD3">
              <w:t>Studenterhenvendelser fordelt</w:t>
            </w:r>
            <w:r w:rsidR="00F61DD3">
              <w:rPr>
                <w:spacing w:val="-2"/>
              </w:rPr>
              <w:t xml:space="preserve"> </w:t>
            </w:r>
            <w:r w:rsidR="00F61DD3">
              <w:t>på</w:t>
            </w:r>
            <w:r w:rsidR="00F61DD3">
              <w:rPr>
                <w:spacing w:val="-2"/>
              </w:rPr>
              <w:t xml:space="preserve"> </w:t>
            </w:r>
            <w:r w:rsidR="00F61DD3">
              <w:t>studieforløb</w:t>
            </w:r>
            <w:r w:rsidR="00F61DD3">
              <w:tab/>
              <w:t>10</w:t>
            </w:r>
          </w:hyperlink>
        </w:p>
        <w:p w:rsidR="0026052D" w:rsidRDefault="00F61DD3">
          <w:pPr>
            <w:pStyle w:val="Indholdsfortegnelse3"/>
            <w:tabs>
              <w:tab w:val="right" w:leader="dot" w:pos="9923"/>
            </w:tabs>
            <w:spacing w:before="131"/>
            <w:ind w:left="731"/>
          </w:pPr>
          <w:r>
            <w:t>Figur 4: Henvendelser fordelt på studieforløb i 2013, 2014</w:t>
          </w:r>
          <w:r>
            <w:rPr>
              <w:spacing w:val="-12"/>
            </w:rPr>
            <w:t xml:space="preserve"> </w:t>
          </w:r>
          <w:r>
            <w:t>og</w:t>
          </w:r>
          <w:r>
            <w:rPr>
              <w:spacing w:val="-1"/>
            </w:rPr>
            <w:t xml:space="preserve"> </w:t>
          </w:r>
          <w:r>
            <w:t>2015</w:t>
          </w:r>
          <w:r>
            <w:tab/>
            <w:t>10</w:t>
          </w:r>
        </w:p>
        <w:p w:rsidR="0026052D" w:rsidRDefault="00D15BED">
          <w:pPr>
            <w:pStyle w:val="Indholdsfortegnelse2"/>
            <w:numPr>
              <w:ilvl w:val="1"/>
              <w:numId w:val="10"/>
            </w:numPr>
            <w:tabs>
              <w:tab w:val="left" w:pos="937"/>
              <w:tab w:val="right" w:leader="dot" w:pos="9924"/>
            </w:tabs>
            <w:ind w:hanging="424"/>
          </w:pPr>
          <w:hyperlink w:anchor="_TOC_250018" w:history="1">
            <w:r w:rsidR="00F61DD3">
              <w:t>Studenterhenvendelser fordelt</w:t>
            </w:r>
            <w:r w:rsidR="00F61DD3">
              <w:rPr>
                <w:spacing w:val="-2"/>
              </w:rPr>
              <w:t xml:space="preserve"> </w:t>
            </w:r>
            <w:r w:rsidR="00F61DD3">
              <w:t>over</w:t>
            </w:r>
            <w:r w:rsidR="00F61DD3">
              <w:rPr>
                <w:spacing w:val="-2"/>
              </w:rPr>
              <w:t xml:space="preserve"> </w:t>
            </w:r>
            <w:r w:rsidR="00F61DD3">
              <w:t>året</w:t>
            </w:r>
            <w:r w:rsidR="00F61DD3">
              <w:tab/>
              <w:t>10</w:t>
            </w:r>
          </w:hyperlink>
        </w:p>
        <w:p w:rsidR="0026052D" w:rsidRPr="00F61DD3" w:rsidRDefault="00F61DD3">
          <w:pPr>
            <w:pStyle w:val="Indholdsfortegnelse3"/>
            <w:tabs>
              <w:tab w:val="right" w:leader="dot" w:pos="9923"/>
            </w:tabs>
            <w:ind w:left="731"/>
            <w:rPr>
              <w:lang w:val="da-DK"/>
            </w:rPr>
          </w:pPr>
          <w:r w:rsidRPr="00F61DD3">
            <w:rPr>
              <w:lang w:val="da-DK"/>
            </w:rPr>
            <w:t>Figur 5: Antallet af studenterhenvendelser fordelt på måneder i 2013, 2014</w:t>
          </w:r>
          <w:r w:rsidRPr="00F61DD3">
            <w:rPr>
              <w:spacing w:val="-19"/>
              <w:lang w:val="da-DK"/>
            </w:rPr>
            <w:t xml:space="preserve"> </w:t>
          </w:r>
          <w:r w:rsidRPr="00F61DD3">
            <w:rPr>
              <w:lang w:val="da-DK"/>
            </w:rPr>
            <w:t>og</w:t>
          </w:r>
          <w:r w:rsidRPr="00F61DD3">
            <w:rPr>
              <w:spacing w:val="-4"/>
              <w:lang w:val="da-DK"/>
            </w:rPr>
            <w:t xml:space="preserve"> </w:t>
          </w:r>
          <w:r w:rsidRPr="00F61DD3">
            <w:rPr>
              <w:lang w:val="da-DK"/>
            </w:rPr>
            <w:t>2015</w:t>
          </w:r>
          <w:r w:rsidRPr="00F61DD3">
            <w:rPr>
              <w:lang w:val="da-DK"/>
            </w:rPr>
            <w:tab/>
            <w:t>11</w:t>
          </w:r>
        </w:p>
        <w:p w:rsidR="0026052D" w:rsidRDefault="00D15BED">
          <w:pPr>
            <w:pStyle w:val="Indholdsfortegnelse2"/>
            <w:numPr>
              <w:ilvl w:val="1"/>
              <w:numId w:val="10"/>
            </w:numPr>
            <w:tabs>
              <w:tab w:val="left" w:pos="937"/>
              <w:tab w:val="right" w:leader="dot" w:pos="9923"/>
            </w:tabs>
            <w:ind w:hanging="424"/>
          </w:pPr>
          <w:hyperlink w:anchor="_TOC_250017" w:history="1">
            <w:r w:rsidR="00F61DD3">
              <w:t>Studenterhenvendelser fordelt</w:t>
            </w:r>
            <w:r w:rsidR="00F61DD3">
              <w:rPr>
                <w:spacing w:val="-3"/>
              </w:rPr>
              <w:t xml:space="preserve"> </w:t>
            </w:r>
            <w:r w:rsidR="00F61DD3">
              <w:t>på</w:t>
            </w:r>
            <w:r w:rsidR="00F61DD3">
              <w:rPr>
                <w:spacing w:val="-1"/>
              </w:rPr>
              <w:t xml:space="preserve"> </w:t>
            </w:r>
            <w:r w:rsidR="00F61DD3">
              <w:t>henvendelsestyper</w:t>
            </w:r>
            <w:r w:rsidR="00F61DD3">
              <w:tab/>
              <w:t>11</w:t>
            </w:r>
          </w:hyperlink>
        </w:p>
        <w:p w:rsidR="0026052D" w:rsidRPr="00F61DD3" w:rsidRDefault="00F61DD3">
          <w:pPr>
            <w:pStyle w:val="Indholdsfortegnelse3"/>
            <w:tabs>
              <w:tab w:val="right" w:leader="dot" w:pos="9923"/>
            </w:tabs>
            <w:ind w:left="731"/>
            <w:rPr>
              <w:lang w:val="da-DK"/>
            </w:rPr>
          </w:pPr>
          <w:r w:rsidRPr="00F61DD3">
            <w:rPr>
              <w:lang w:val="da-DK"/>
            </w:rPr>
            <w:t>Tabel 1: Oversigt over henvendelsestyper</w:t>
          </w:r>
          <w:r w:rsidRPr="00F61DD3">
            <w:rPr>
              <w:spacing w:val="-6"/>
              <w:lang w:val="da-DK"/>
            </w:rPr>
            <w:t xml:space="preserve"> </w:t>
          </w:r>
          <w:r w:rsidRPr="00F61DD3">
            <w:rPr>
              <w:lang w:val="da-DK"/>
            </w:rPr>
            <w:t>i 2015</w:t>
          </w:r>
          <w:r w:rsidRPr="00F61DD3">
            <w:rPr>
              <w:lang w:val="da-DK"/>
            </w:rPr>
            <w:tab/>
            <w:t>11</w:t>
          </w:r>
        </w:p>
        <w:p w:rsidR="0026052D" w:rsidRDefault="00D15BED">
          <w:pPr>
            <w:pStyle w:val="Indholdsfortegnelse2"/>
            <w:numPr>
              <w:ilvl w:val="1"/>
              <w:numId w:val="10"/>
            </w:numPr>
            <w:tabs>
              <w:tab w:val="left" w:pos="937"/>
              <w:tab w:val="right" w:leader="dot" w:pos="9923"/>
            </w:tabs>
            <w:ind w:hanging="424"/>
          </w:pPr>
          <w:hyperlink w:anchor="_TOC_250016" w:history="1">
            <w:r w:rsidR="00F61DD3">
              <w:t>Studenterhenvendelser fordelt</w:t>
            </w:r>
            <w:r w:rsidR="00F61DD3">
              <w:rPr>
                <w:spacing w:val="-3"/>
              </w:rPr>
              <w:t xml:space="preserve"> </w:t>
            </w:r>
            <w:r w:rsidR="00F61DD3">
              <w:t>på</w:t>
            </w:r>
            <w:r w:rsidR="00F61DD3">
              <w:rPr>
                <w:spacing w:val="-1"/>
              </w:rPr>
              <w:t xml:space="preserve"> </w:t>
            </w:r>
            <w:r w:rsidR="00F61DD3">
              <w:t>henvendelseskanaler</w:t>
            </w:r>
            <w:r w:rsidR="00F61DD3">
              <w:tab/>
              <w:t>12</w:t>
            </w:r>
          </w:hyperlink>
        </w:p>
        <w:p w:rsidR="0026052D" w:rsidRDefault="00F61DD3">
          <w:pPr>
            <w:pStyle w:val="Indholdsfortegnelse3"/>
            <w:tabs>
              <w:tab w:val="right" w:leader="dot" w:pos="9923"/>
            </w:tabs>
            <w:spacing w:before="131"/>
            <w:ind w:left="731"/>
          </w:pPr>
          <w:r>
            <w:t>Figur 6: Henvendelseskanal ved første kontakt i 2013, 2014</w:t>
          </w:r>
          <w:r>
            <w:rPr>
              <w:spacing w:val="-10"/>
            </w:rPr>
            <w:t xml:space="preserve"> </w:t>
          </w:r>
          <w:r>
            <w:t>og</w:t>
          </w:r>
          <w:r>
            <w:rPr>
              <w:spacing w:val="-1"/>
            </w:rPr>
            <w:t xml:space="preserve"> </w:t>
          </w:r>
          <w:r>
            <w:t>2015</w:t>
          </w:r>
          <w:r>
            <w:tab/>
            <w:t>13</w:t>
          </w:r>
        </w:p>
        <w:p w:rsidR="0026052D" w:rsidRDefault="00D15BED">
          <w:pPr>
            <w:pStyle w:val="Indholdsfortegnelse1"/>
            <w:numPr>
              <w:ilvl w:val="1"/>
              <w:numId w:val="9"/>
            </w:numPr>
            <w:tabs>
              <w:tab w:val="left" w:pos="716"/>
              <w:tab w:val="right" w:leader="dot" w:pos="9924"/>
            </w:tabs>
            <w:spacing w:before="134"/>
            <w:ind w:hanging="424"/>
            <w:jc w:val="left"/>
          </w:pPr>
          <w:hyperlink w:anchor="_TOC_250015" w:history="1">
            <w:r w:rsidR="00F61DD3">
              <w:t>Tendenser i henvendelserne</w:t>
            </w:r>
            <w:r w:rsidR="00F61DD3">
              <w:rPr>
                <w:spacing w:val="-3"/>
              </w:rPr>
              <w:t xml:space="preserve"> </w:t>
            </w:r>
            <w:r w:rsidR="00F61DD3">
              <w:t>i 2015</w:t>
            </w:r>
            <w:r w:rsidR="00F61DD3">
              <w:tab/>
              <w:t>13</w:t>
            </w:r>
          </w:hyperlink>
        </w:p>
        <w:p w:rsidR="0026052D" w:rsidRDefault="00D15BED">
          <w:pPr>
            <w:pStyle w:val="Indholdsfortegnelse2"/>
            <w:numPr>
              <w:ilvl w:val="1"/>
              <w:numId w:val="9"/>
            </w:numPr>
            <w:tabs>
              <w:tab w:val="left" w:pos="937"/>
              <w:tab w:val="right" w:leader="dot" w:pos="9924"/>
            </w:tabs>
            <w:spacing w:before="132"/>
            <w:ind w:left="936" w:hanging="424"/>
            <w:jc w:val="left"/>
          </w:pPr>
          <w:hyperlink w:anchor="_TOC_250014" w:history="1">
            <w:r w:rsidR="00F61DD3">
              <w:t>Ansøgninger</w:t>
            </w:r>
            <w:r w:rsidR="00F61DD3">
              <w:rPr>
                <w:spacing w:val="-2"/>
              </w:rPr>
              <w:t xml:space="preserve"> </w:t>
            </w:r>
            <w:r w:rsidR="00F61DD3">
              <w:t>om</w:t>
            </w:r>
            <w:r w:rsidR="00F61DD3">
              <w:rPr>
                <w:spacing w:val="-1"/>
              </w:rPr>
              <w:t xml:space="preserve"> </w:t>
            </w:r>
            <w:r w:rsidR="00F61DD3">
              <w:t>dispensation</w:t>
            </w:r>
            <w:r w:rsidR="00F61DD3">
              <w:tab/>
              <w:t>13</w:t>
            </w:r>
          </w:hyperlink>
        </w:p>
        <w:p w:rsidR="0026052D" w:rsidRDefault="00F61DD3">
          <w:pPr>
            <w:pStyle w:val="Indholdsfortegnelse3"/>
            <w:tabs>
              <w:tab w:val="right" w:leader="dot" w:pos="9924"/>
            </w:tabs>
            <w:spacing w:before="134"/>
            <w:ind w:left="731"/>
          </w:pPr>
          <w:r>
            <w:t>Eksempel</w:t>
          </w:r>
          <w:r>
            <w:rPr>
              <w:spacing w:val="-1"/>
            </w:rPr>
            <w:t xml:space="preserve"> </w:t>
          </w:r>
          <w:r>
            <w:t>#1</w:t>
          </w:r>
          <w:r>
            <w:tab/>
            <w:t>14</w:t>
          </w:r>
        </w:p>
        <w:p w:rsidR="0026052D" w:rsidRDefault="00F61DD3">
          <w:pPr>
            <w:pStyle w:val="Indholdsfortegnelse3"/>
            <w:tabs>
              <w:tab w:val="right" w:leader="dot" w:pos="9924"/>
            </w:tabs>
            <w:ind w:left="731"/>
          </w:pPr>
          <w:r>
            <w:t>Eksempel</w:t>
          </w:r>
          <w:r>
            <w:rPr>
              <w:spacing w:val="-1"/>
            </w:rPr>
            <w:t xml:space="preserve"> </w:t>
          </w:r>
          <w:r>
            <w:t>#2</w:t>
          </w:r>
          <w:r>
            <w:tab/>
            <w:t>15</w:t>
          </w:r>
        </w:p>
        <w:p w:rsidR="0026052D" w:rsidRDefault="00D15BED">
          <w:pPr>
            <w:pStyle w:val="Indholdsfortegnelse2"/>
            <w:numPr>
              <w:ilvl w:val="1"/>
              <w:numId w:val="9"/>
            </w:numPr>
            <w:tabs>
              <w:tab w:val="left" w:pos="937"/>
              <w:tab w:val="right" w:leader="dot" w:pos="9924"/>
            </w:tabs>
            <w:ind w:left="936" w:hanging="424"/>
            <w:jc w:val="left"/>
          </w:pPr>
          <w:hyperlink w:anchor="_TOC_250013" w:history="1">
            <w:r w:rsidR="00F61DD3">
              <w:t>Klager i forbindelse</w:t>
            </w:r>
            <w:r w:rsidR="00F61DD3">
              <w:rPr>
                <w:spacing w:val="-3"/>
              </w:rPr>
              <w:t xml:space="preserve"> </w:t>
            </w:r>
            <w:r w:rsidR="00F61DD3">
              <w:t>med eksamen</w:t>
            </w:r>
            <w:r w:rsidR="00F61DD3">
              <w:tab/>
              <w:t>15</w:t>
            </w:r>
          </w:hyperlink>
        </w:p>
        <w:p w:rsidR="0026052D" w:rsidRDefault="00F61DD3">
          <w:pPr>
            <w:pStyle w:val="Indholdsfortegnelse3"/>
            <w:tabs>
              <w:tab w:val="right" w:leader="dot" w:pos="9924"/>
            </w:tabs>
            <w:spacing w:before="131"/>
          </w:pPr>
          <w:r>
            <w:t>Eksempel</w:t>
          </w:r>
          <w:r>
            <w:rPr>
              <w:spacing w:val="-1"/>
            </w:rPr>
            <w:t xml:space="preserve"> </w:t>
          </w:r>
          <w:r>
            <w:t>#3</w:t>
          </w:r>
          <w:r>
            <w:tab/>
            <w:t>16</w:t>
          </w:r>
        </w:p>
        <w:p w:rsidR="0026052D" w:rsidRDefault="00D15BED">
          <w:pPr>
            <w:pStyle w:val="Indholdsfortegnelse2"/>
            <w:numPr>
              <w:ilvl w:val="1"/>
              <w:numId w:val="9"/>
            </w:numPr>
            <w:tabs>
              <w:tab w:val="left" w:pos="937"/>
              <w:tab w:val="right" w:leader="dot" w:pos="9924"/>
            </w:tabs>
            <w:ind w:left="936" w:hanging="424"/>
            <w:jc w:val="left"/>
          </w:pPr>
          <w:hyperlink w:anchor="_TOC_250012" w:history="1">
            <w:r w:rsidR="00F61DD3">
              <w:t>De</w:t>
            </w:r>
            <w:r w:rsidR="00F61DD3">
              <w:rPr>
                <w:spacing w:val="-1"/>
              </w:rPr>
              <w:t xml:space="preserve"> </w:t>
            </w:r>
            <w:r w:rsidR="00F61DD3">
              <w:t>funktionsnedsatte</w:t>
            </w:r>
            <w:r w:rsidR="00F61DD3">
              <w:tab/>
              <w:t>16</w:t>
            </w:r>
          </w:hyperlink>
        </w:p>
        <w:p w:rsidR="0026052D" w:rsidRDefault="00F61DD3">
          <w:pPr>
            <w:pStyle w:val="Indholdsfortegnelse3"/>
            <w:tabs>
              <w:tab w:val="right" w:leader="dot" w:pos="9924"/>
            </w:tabs>
          </w:pPr>
          <w:r>
            <w:t>Eksempel</w:t>
          </w:r>
          <w:r>
            <w:rPr>
              <w:spacing w:val="-1"/>
            </w:rPr>
            <w:t xml:space="preserve"> </w:t>
          </w:r>
          <w:r>
            <w:t>#4</w:t>
          </w:r>
          <w:r>
            <w:tab/>
            <w:t>17</w:t>
          </w:r>
        </w:p>
        <w:p w:rsidR="0026052D" w:rsidRDefault="00F61DD3">
          <w:pPr>
            <w:pStyle w:val="Indholdsfortegnelse3"/>
            <w:tabs>
              <w:tab w:val="right" w:leader="dot" w:pos="9924"/>
            </w:tabs>
            <w:spacing w:before="134"/>
          </w:pPr>
          <w:r>
            <w:t>Eksempel</w:t>
          </w:r>
          <w:r>
            <w:rPr>
              <w:spacing w:val="-1"/>
            </w:rPr>
            <w:t xml:space="preserve"> </w:t>
          </w:r>
          <w:r>
            <w:t>#5</w:t>
          </w:r>
          <w:r>
            <w:tab/>
            <w:t>17</w:t>
          </w:r>
        </w:p>
        <w:p w:rsidR="0026052D" w:rsidRDefault="00F61DD3">
          <w:pPr>
            <w:pStyle w:val="Indholdsfortegnelse3"/>
            <w:tabs>
              <w:tab w:val="right" w:leader="dot" w:pos="9924"/>
            </w:tabs>
          </w:pPr>
          <w:r>
            <w:t>Eksempel</w:t>
          </w:r>
          <w:r>
            <w:rPr>
              <w:spacing w:val="-1"/>
            </w:rPr>
            <w:t xml:space="preserve"> </w:t>
          </w:r>
          <w:r>
            <w:t>#6</w:t>
          </w:r>
          <w:r>
            <w:tab/>
            <w:t>18</w:t>
          </w:r>
        </w:p>
        <w:p w:rsidR="0026052D" w:rsidRDefault="00F61DD3">
          <w:pPr>
            <w:pStyle w:val="Indholdsfortegnelse3"/>
            <w:tabs>
              <w:tab w:val="right" w:leader="dot" w:pos="9924"/>
            </w:tabs>
            <w:spacing w:before="134"/>
          </w:pPr>
          <w:r>
            <w:t>Eksempel</w:t>
          </w:r>
          <w:r>
            <w:rPr>
              <w:spacing w:val="-1"/>
            </w:rPr>
            <w:t xml:space="preserve"> </w:t>
          </w:r>
          <w:r>
            <w:t>#7</w:t>
          </w:r>
          <w:r>
            <w:tab/>
            <w:t>18</w:t>
          </w:r>
        </w:p>
        <w:p w:rsidR="0026052D" w:rsidRDefault="00D15BED">
          <w:pPr>
            <w:pStyle w:val="Indholdsfortegnelse2"/>
            <w:numPr>
              <w:ilvl w:val="1"/>
              <w:numId w:val="9"/>
            </w:numPr>
            <w:tabs>
              <w:tab w:val="left" w:pos="937"/>
              <w:tab w:val="right" w:leader="dot" w:pos="9924"/>
            </w:tabs>
            <w:spacing w:before="131"/>
            <w:ind w:left="936" w:hanging="424"/>
            <w:jc w:val="left"/>
          </w:pPr>
          <w:hyperlink w:anchor="_TOC_250011" w:history="1">
            <w:r w:rsidR="00F61DD3">
              <w:t>De</w:t>
            </w:r>
            <w:r w:rsidR="00F61DD3">
              <w:rPr>
                <w:spacing w:val="-1"/>
              </w:rPr>
              <w:t xml:space="preserve"> </w:t>
            </w:r>
            <w:r w:rsidR="00F61DD3">
              <w:t>Ph.d.</w:t>
            </w:r>
            <w:r w:rsidR="00F61DD3">
              <w:rPr>
                <w:spacing w:val="1"/>
              </w:rPr>
              <w:t xml:space="preserve"> </w:t>
            </w:r>
            <w:r w:rsidR="00F61DD3">
              <w:t>studerende</w:t>
            </w:r>
            <w:r w:rsidR="00F61DD3">
              <w:tab/>
              <w:t>19</w:t>
            </w:r>
          </w:hyperlink>
        </w:p>
        <w:p w:rsidR="0026052D" w:rsidRDefault="00D15BED">
          <w:pPr>
            <w:pStyle w:val="Indholdsfortegnelse2"/>
            <w:numPr>
              <w:ilvl w:val="1"/>
              <w:numId w:val="9"/>
            </w:numPr>
            <w:tabs>
              <w:tab w:val="left" w:pos="937"/>
              <w:tab w:val="right" w:leader="dot" w:pos="9924"/>
            </w:tabs>
            <w:ind w:left="936" w:hanging="424"/>
            <w:jc w:val="left"/>
          </w:pPr>
          <w:hyperlink w:anchor="_TOC_250010" w:history="1">
            <w:r w:rsidR="00F61DD3">
              <w:t>Uddannelsessiderne</w:t>
            </w:r>
            <w:r w:rsidR="00F61DD3">
              <w:rPr>
                <w:spacing w:val="-1"/>
              </w:rPr>
              <w:t xml:space="preserve"> </w:t>
            </w:r>
            <w:r w:rsidR="00F61DD3">
              <w:t>på</w:t>
            </w:r>
            <w:r w:rsidR="00F61DD3">
              <w:rPr>
                <w:spacing w:val="-1"/>
              </w:rPr>
              <w:t xml:space="preserve"> </w:t>
            </w:r>
            <w:r w:rsidR="00F61DD3">
              <w:t>KU-net</w:t>
            </w:r>
            <w:r w:rsidR="00F61DD3">
              <w:tab/>
              <w:t>19</w:t>
            </w:r>
          </w:hyperlink>
        </w:p>
        <w:p w:rsidR="0026052D" w:rsidRDefault="00D15BED">
          <w:pPr>
            <w:pStyle w:val="Indholdsfortegnelse1"/>
            <w:numPr>
              <w:ilvl w:val="1"/>
              <w:numId w:val="8"/>
            </w:numPr>
            <w:tabs>
              <w:tab w:val="left" w:pos="716"/>
              <w:tab w:val="right" w:leader="dot" w:pos="9924"/>
            </w:tabs>
            <w:ind w:hanging="424"/>
            <w:jc w:val="left"/>
          </w:pPr>
          <w:hyperlink w:anchor="_TOC_250009" w:history="1">
            <w:r w:rsidR="00F61DD3">
              <w:t>Øvrige aktiviteter</w:t>
            </w:r>
            <w:r w:rsidR="00F61DD3">
              <w:rPr>
                <w:spacing w:val="-2"/>
              </w:rPr>
              <w:t xml:space="preserve"> </w:t>
            </w:r>
            <w:r w:rsidR="00F61DD3">
              <w:t>i</w:t>
            </w:r>
            <w:r w:rsidR="00F61DD3">
              <w:rPr>
                <w:spacing w:val="-1"/>
              </w:rPr>
              <w:t xml:space="preserve"> </w:t>
            </w:r>
            <w:r w:rsidR="00F61DD3">
              <w:t>2015</w:t>
            </w:r>
            <w:r w:rsidR="00F61DD3">
              <w:tab/>
              <w:t>20</w:t>
            </w:r>
          </w:hyperlink>
        </w:p>
        <w:p w:rsidR="0026052D" w:rsidRDefault="00D15BED">
          <w:pPr>
            <w:pStyle w:val="Indholdsfortegnelse2"/>
            <w:numPr>
              <w:ilvl w:val="1"/>
              <w:numId w:val="8"/>
            </w:numPr>
            <w:tabs>
              <w:tab w:val="left" w:pos="937"/>
              <w:tab w:val="right" w:leader="dot" w:pos="9923"/>
            </w:tabs>
            <w:ind w:left="936" w:hanging="424"/>
            <w:jc w:val="left"/>
          </w:pPr>
          <w:hyperlink w:anchor="_TOC_250008" w:history="1">
            <w:r w:rsidR="00F61DD3">
              <w:t>Kommunikation</w:t>
            </w:r>
            <w:r w:rsidR="00F61DD3">
              <w:rPr>
                <w:spacing w:val="-3"/>
              </w:rPr>
              <w:t xml:space="preserve"> </w:t>
            </w:r>
            <w:r w:rsidR="00F61DD3">
              <w:t>fra</w:t>
            </w:r>
            <w:r w:rsidR="00F61DD3">
              <w:rPr>
                <w:spacing w:val="-1"/>
              </w:rPr>
              <w:t xml:space="preserve"> </w:t>
            </w:r>
            <w:r w:rsidR="00F61DD3">
              <w:t>studenterambassadøren</w:t>
            </w:r>
            <w:r w:rsidR="00F61DD3">
              <w:tab/>
              <w:t>20</w:t>
            </w:r>
          </w:hyperlink>
        </w:p>
        <w:p w:rsidR="0026052D" w:rsidRDefault="00F61DD3">
          <w:pPr>
            <w:pStyle w:val="Indholdsfortegnelse3"/>
            <w:numPr>
              <w:ilvl w:val="2"/>
              <w:numId w:val="8"/>
            </w:numPr>
            <w:tabs>
              <w:tab w:val="left" w:pos="1335"/>
              <w:tab w:val="right" w:leader="dot" w:pos="9924"/>
            </w:tabs>
          </w:pPr>
          <w:r>
            <w:t>Webside</w:t>
          </w:r>
          <w:r>
            <w:tab/>
            <w:t>20</w:t>
          </w:r>
        </w:p>
        <w:p w:rsidR="0026052D" w:rsidRDefault="00F61DD3">
          <w:pPr>
            <w:pStyle w:val="Indholdsfortegnelse3"/>
            <w:numPr>
              <w:ilvl w:val="2"/>
              <w:numId w:val="8"/>
            </w:numPr>
            <w:tabs>
              <w:tab w:val="left" w:pos="1335"/>
              <w:tab w:val="right" w:leader="dot" w:pos="9924"/>
            </w:tabs>
            <w:spacing w:before="134"/>
          </w:pPr>
          <w:r>
            <w:t>Foldere</w:t>
          </w:r>
          <w:r>
            <w:rPr>
              <w:spacing w:val="-4"/>
            </w:rPr>
            <w:t xml:space="preserve"> </w:t>
          </w:r>
          <w:r>
            <w:t>og bogmærker</w:t>
          </w:r>
          <w:r>
            <w:tab/>
            <w:t>21</w:t>
          </w:r>
        </w:p>
        <w:p w:rsidR="0026052D" w:rsidRDefault="00F61DD3">
          <w:pPr>
            <w:pStyle w:val="Indholdsfortegnelse3"/>
            <w:numPr>
              <w:ilvl w:val="2"/>
              <w:numId w:val="8"/>
            </w:numPr>
            <w:tabs>
              <w:tab w:val="left" w:pos="1335"/>
              <w:tab w:val="right" w:leader="dot" w:pos="9924"/>
            </w:tabs>
            <w:spacing w:before="131" w:after="20"/>
          </w:pPr>
          <w:r>
            <w:t>Facebook</w:t>
          </w:r>
          <w:r>
            <w:tab/>
            <w:t>22</w:t>
          </w:r>
        </w:p>
        <w:p w:rsidR="0026052D" w:rsidRDefault="00D15BED">
          <w:pPr>
            <w:pStyle w:val="Indholdsfortegnelse2"/>
            <w:numPr>
              <w:ilvl w:val="1"/>
              <w:numId w:val="8"/>
            </w:numPr>
            <w:tabs>
              <w:tab w:val="left" w:pos="937"/>
              <w:tab w:val="right" w:leader="dot" w:pos="9924"/>
            </w:tabs>
            <w:spacing w:before="100"/>
            <w:ind w:left="936" w:hanging="424"/>
            <w:jc w:val="left"/>
          </w:pPr>
          <w:hyperlink w:anchor="_TOC_250007" w:history="1">
            <w:r w:rsidR="00F61DD3">
              <w:t>Forankring</w:t>
            </w:r>
            <w:r w:rsidR="00F61DD3">
              <w:rPr>
                <w:spacing w:val="-1"/>
              </w:rPr>
              <w:t xml:space="preserve"> </w:t>
            </w:r>
            <w:r w:rsidR="00F61DD3">
              <w:t>på</w:t>
            </w:r>
            <w:r w:rsidR="00F61DD3">
              <w:rPr>
                <w:spacing w:val="1"/>
              </w:rPr>
              <w:t xml:space="preserve"> </w:t>
            </w:r>
            <w:r w:rsidR="00F61DD3">
              <w:t>universitetet</w:t>
            </w:r>
            <w:r w:rsidR="00F61DD3">
              <w:tab/>
              <w:t>23</w:t>
            </w:r>
          </w:hyperlink>
        </w:p>
        <w:p w:rsidR="0026052D" w:rsidRDefault="00D15BED">
          <w:pPr>
            <w:pStyle w:val="Indholdsfortegnelse2"/>
            <w:numPr>
              <w:ilvl w:val="1"/>
              <w:numId w:val="8"/>
            </w:numPr>
            <w:tabs>
              <w:tab w:val="left" w:pos="937"/>
              <w:tab w:val="right" w:leader="dot" w:pos="9924"/>
            </w:tabs>
            <w:spacing w:before="132"/>
            <w:ind w:left="936" w:hanging="424"/>
            <w:jc w:val="left"/>
          </w:pPr>
          <w:hyperlink w:anchor="_TOC_250006" w:history="1">
            <w:r w:rsidR="00F61DD3">
              <w:t>Generelle</w:t>
            </w:r>
            <w:r w:rsidR="00F61DD3">
              <w:rPr>
                <w:spacing w:val="-1"/>
              </w:rPr>
              <w:t xml:space="preserve"> </w:t>
            </w:r>
            <w:r w:rsidR="00F61DD3">
              <w:t>undersøgelser</w:t>
            </w:r>
            <w:r w:rsidR="00F61DD3">
              <w:tab/>
              <w:t>24</w:t>
            </w:r>
          </w:hyperlink>
        </w:p>
        <w:p w:rsidR="0026052D" w:rsidRDefault="00F61DD3">
          <w:pPr>
            <w:pStyle w:val="Indholdsfortegnelse3"/>
            <w:numPr>
              <w:ilvl w:val="2"/>
              <w:numId w:val="8"/>
            </w:numPr>
            <w:tabs>
              <w:tab w:val="left" w:pos="1335"/>
              <w:tab w:val="right" w:leader="dot" w:pos="9923"/>
            </w:tabs>
            <w:spacing w:before="134"/>
            <w:ind w:hanging="604"/>
          </w:pPr>
          <w:r>
            <w:t>Information til sygdomsramte studerende</w:t>
          </w:r>
          <w:r>
            <w:rPr>
              <w:spacing w:val="-4"/>
            </w:rPr>
            <w:t xml:space="preserve"> </w:t>
          </w:r>
          <w:r>
            <w:t>på</w:t>
          </w:r>
          <w:r>
            <w:rPr>
              <w:spacing w:val="-2"/>
            </w:rPr>
            <w:t xml:space="preserve"> </w:t>
          </w:r>
          <w:r>
            <w:t>Ku-net</w:t>
          </w:r>
          <w:r>
            <w:tab/>
            <w:t>24</w:t>
          </w:r>
        </w:p>
        <w:p w:rsidR="0026052D" w:rsidRDefault="00F61DD3">
          <w:pPr>
            <w:pStyle w:val="Indholdsfortegnelse3"/>
            <w:numPr>
              <w:ilvl w:val="2"/>
              <w:numId w:val="8"/>
            </w:numPr>
            <w:tabs>
              <w:tab w:val="left" w:pos="1335"/>
              <w:tab w:val="right" w:leader="dot" w:pos="9923"/>
            </w:tabs>
            <w:ind w:hanging="604"/>
          </w:pPr>
          <w:r>
            <w:t>Frustration forbundet</w:t>
          </w:r>
          <w:r>
            <w:rPr>
              <w:spacing w:val="-3"/>
            </w:rPr>
            <w:t xml:space="preserve"> </w:t>
          </w:r>
          <w:r>
            <w:t>med</w:t>
          </w:r>
          <w:r>
            <w:rPr>
              <w:spacing w:val="-1"/>
            </w:rPr>
            <w:t xml:space="preserve"> </w:t>
          </w:r>
          <w:r>
            <w:t>eksamensklager</w:t>
          </w:r>
          <w:r>
            <w:tab/>
            <w:t>24</w:t>
          </w:r>
        </w:p>
        <w:p w:rsidR="0026052D" w:rsidRDefault="00D15BED">
          <w:pPr>
            <w:pStyle w:val="Indholdsfortegnelse2"/>
            <w:numPr>
              <w:ilvl w:val="1"/>
              <w:numId w:val="8"/>
            </w:numPr>
            <w:tabs>
              <w:tab w:val="left" w:pos="937"/>
              <w:tab w:val="right" w:leader="dot" w:pos="9923"/>
            </w:tabs>
            <w:ind w:left="936" w:hanging="424"/>
            <w:jc w:val="left"/>
          </w:pPr>
          <w:hyperlink w:anchor="_TOC_250005" w:history="1">
            <w:r w:rsidR="00F61DD3">
              <w:t>Opfølgning på studenterambassadørens anbefalinger</w:t>
            </w:r>
            <w:r w:rsidR="00F61DD3">
              <w:rPr>
                <w:spacing w:val="-6"/>
              </w:rPr>
              <w:t xml:space="preserve"> </w:t>
            </w:r>
            <w:r w:rsidR="00F61DD3">
              <w:t>fra</w:t>
            </w:r>
            <w:r w:rsidR="00F61DD3">
              <w:rPr>
                <w:spacing w:val="-1"/>
              </w:rPr>
              <w:t xml:space="preserve"> </w:t>
            </w:r>
            <w:r w:rsidR="00F61DD3">
              <w:t>2014</w:t>
            </w:r>
            <w:r w:rsidR="00F61DD3">
              <w:tab/>
              <w:t>25</w:t>
            </w:r>
          </w:hyperlink>
        </w:p>
        <w:p w:rsidR="0026052D" w:rsidRDefault="00F61DD3">
          <w:pPr>
            <w:pStyle w:val="Indholdsfortegnelse3"/>
            <w:numPr>
              <w:ilvl w:val="0"/>
              <w:numId w:val="7"/>
            </w:numPr>
            <w:tabs>
              <w:tab w:val="left" w:pos="1173"/>
              <w:tab w:val="left" w:pos="1174"/>
              <w:tab w:val="right" w:leader="dot" w:pos="9923"/>
            </w:tabs>
            <w:spacing w:before="131"/>
            <w:ind w:hanging="443"/>
          </w:pPr>
          <w:r>
            <w:t>Fokus på løsninger frem</w:t>
          </w:r>
          <w:r>
            <w:rPr>
              <w:spacing w:val="-6"/>
            </w:rPr>
            <w:t xml:space="preserve"> </w:t>
          </w:r>
          <w:r>
            <w:t>for</w:t>
          </w:r>
          <w:r>
            <w:rPr>
              <w:spacing w:val="-1"/>
            </w:rPr>
            <w:t xml:space="preserve"> </w:t>
          </w:r>
          <w:r>
            <w:t>formalia</w:t>
          </w:r>
          <w:r>
            <w:tab/>
            <w:t>25</w:t>
          </w:r>
        </w:p>
        <w:p w:rsidR="0026052D" w:rsidRDefault="00F61DD3">
          <w:pPr>
            <w:pStyle w:val="Indholdsfortegnelse3"/>
            <w:numPr>
              <w:ilvl w:val="0"/>
              <w:numId w:val="7"/>
            </w:numPr>
            <w:tabs>
              <w:tab w:val="left" w:pos="1173"/>
              <w:tab w:val="left" w:pos="1174"/>
              <w:tab w:val="right" w:leader="dot" w:pos="9924"/>
            </w:tabs>
            <w:spacing w:before="134"/>
          </w:pPr>
          <w:r>
            <w:t>Bedre begrundelser</w:t>
          </w:r>
          <w:r>
            <w:rPr>
              <w:spacing w:val="-2"/>
            </w:rPr>
            <w:t xml:space="preserve"> </w:t>
          </w:r>
          <w:r>
            <w:t>i</w:t>
          </w:r>
          <w:r>
            <w:rPr>
              <w:spacing w:val="-1"/>
            </w:rPr>
            <w:t xml:space="preserve"> </w:t>
          </w:r>
          <w:r>
            <w:t>afgørelser</w:t>
          </w:r>
          <w:r>
            <w:tab/>
            <w:t>25</w:t>
          </w:r>
        </w:p>
        <w:p w:rsidR="0026052D" w:rsidRDefault="00F61DD3">
          <w:pPr>
            <w:pStyle w:val="Indholdsfortegnelse3"/>
            <w:numPr>
              <w:ilvl w:val="0"/>
              <w:numId w:val="7"/>
            </w:numPr>
            <w:tabs>
              <w:tab w:val="left" w:pos="1173"/>
              <w:tab w:val="left" w:pos="1174"/>
              <w:tab w:val="right" w:leader="dot" w:pos="9924"/>
            </w:tabs>
          </w:pPr>
          <w:r>
            <w:t>Tydelige regler</w:t>
          </w:r>
          <w:r>
            <w:rPr>
              <w:spacing w:val="-2"/>
            </w:rPr>
            <w:t xml:space="preserve"> </w:t>
          </w:r>
          <w:r>
            <w:t>for</w:t>
          </w:r>
          <w:r>
            <w:rPr>
              <w:spacing w:val="-2"/>
            </w:rPr>
            <w:t xml:space="preserve"> </w:t>
          </w:r>
          <w:r>
            <w:t>plagiering</w:t>
          </w:r>
          <w:r>
            <w:tab/>
            <w:t>26</w:t>
          </w:r>
        </w:p>
        <w:p w:rsidR="0026052D" w:rsidRDefault="00F61DD3">
          <w:pPr>
            <w:pStyle w:val="Indholdsfortegnelse3"/>
            <w:numPr>
              <w:ilvl w:val="0"/>
              <w:numId w:val="7"/>
            </w:numPr>
            <w:tabs>
              <w:tab w:val="left" w:pos="1173"/>
              <w:tab w:val="left" w:pos="1174"/>
              <w:tab w:val="right" w:leader="dot" w:pos="9923"/>
            </w:tabs>
            <w:spacing w:before="134"/>
          </w:pPr>
          <w:r>
            <w:t>De studerende skal</w:t>
          </w:r>
          <w:r>
            <w:rPr>
              <w:spacing w:val="-2"/>
            </w:rPr>
            <w:t xml:space="preserve"> </w:t>
          </w:r>
          <w:r>
            <w:t>kende reglerne</w:t>
          </w:r>
          <w:r>
            <w:tab/>
            <w:t>26</w:t>
          </w:r>
        </w:p>
        <w:p w:rsidR="0026052D" w:rsidRDefault="00D15BED">
          <w:pPr>
            <w:pStyle w:val="Indholdsfortegnelse1"/>
            <w:numPr>
              <w:ilvl w:val="1"/>
              <w:numId w:val="6"/>
            </w:numPr>
            <w:tabs>
              <w:tab w:val="left" w:pos="716"/>
              <w:tab w:val="right" w:leader="dot" w:pos="9924"/>
            </w:tabs>
            <w:ind w:hanging="424"/>
            <w:jc w:val="left"/>
          </w:pPr>
          <w:hyperlink w:anchor="_TOC_250004" w:history="1">
            <w:r w:rsidR="00F61DD3">
              <w:t>Det nye</w:t>
            </w:r>
            <w:r w:rsidR="00F61DD3">
              <w:rPr>
                <w:spacing w:val="-1"/>
              </w:rPr>
              <w:t xml:space="preserve"> </w:t>
            </w:r>
            <w:r w:rsidR="00F61DD3">
              <w:t>år</w:t>
            </w:r>
            <w:r w:rsidR="00F61DD3">
              <w:rPr>
                <w:spacing w:val="-1"/>
              </w:rPr>
              <w:t xml:space="preserve"> </w:t>
            </w:r>
            <w:r w:rsidR="00F61DD3">
              <w:t>2016</w:t>
            </w:r>
            <w:r w:rsidR="00F61DD3">
              <w:tab/>
              <w:t>26</w:t>
            </w:r>
          </w:hyperlink>
        </w:p>
        <w:p w:rsidR="0026052D" w:rsidRDefault="00D15BED">
          <w:pPr>
            <w:pStyle w:val="Indholdsfortegnelse2"/>
            <w:numPr>
              <w:ilvl w:val="1"/>
              <w:numId w:val="6"/>
            </w:numPr>
            <w:tabs>
              <w:tab w:val="left" w:pos="937"/>
              <w:tab w:val="right" w:leader="dot" w:pos="9923"/>
            </w:tabs>
            <w:ind w:left="936" w:hanging="424"/>
            <w:jc w:val="left"/>
          </w:pPr>
          <w:hyperlink w:anchor="_TOC_250003" w:history="1">
            <w:r w:rsidR="00F61DD3">
              <w:t>Studenterambassadørens anbefalinger</w:t>
            </w:r>
            <w:r w:rsidR="00F61DD3">
              <w:rPr>
                <w:spacing w:val="-3"/>
              </w:rPr>
              <w:t xml:space="preserve"> </w:t>
            </w:r>
            <w:r w:rsidR="00F61DD3">
              <w:t>fra</w:t>
            </w:r>
            <w:r w:rsidR="00F61DD3">
              <w:rPr>
                <w:spacing w:val="-2"/>
              </w:rPr>
              <w:t xml:space="preserve"> </w:t>
            </w:r>
            <w:r w:rsidR="00F61DD3">
              <w:t>2015</w:t>
            </w:r>
            <w:r w:rsidR="00F61DD3">
              <w:tab/>
              <w:t>26</w:t>
            </w:r>
          </w:hyperlink>
        </w:p>
        <w:p w:rsidR="0026052D" w:rsidRDefault="00F61DD3">
          <w:pPr>
            <w:pStyle w:val="Indholdsfortegnelse3"/>
            <w:numPr>
              <w:ilvl w:val="2"/>
              <w:numId w:val="6"/>
            </w:numPr>
            <w:tabs>
              <w:tab w:val="left" w:pos="1173"/>
              <w:tab w:val="left" w:pos="1174"/>
              <w:tab w:val="right" w:leader="dot" w:pos="9923"/>
            </w:tabs>
            <w:spacing w:before="131"/>
          </w:pPr>
          <w:r>
            <w:t>Fokus på</w:t>
          </w:r>
          <w:r>
            <w:rPr>
              <w:spacing w:val="-3"/>
            </w:rPr>
            <w:t xml:space="preserve"> </w:t>
          </w:r>
          <w:r>
            <w:t>funktionsnedsattes</w:t>
          </w:r>
          <w:r>
            <w:rPr>
              <w:spacing w:val="-2"/>
            </w:rPr>
            <w:t xml:space="preserve"> </w:t>
          </w:r>
          <w:r>
            <w:t>rettigheder</w:t>
          </w:r>
          <w:r>
            <w:tab/>
            <w:t>27</w:t>
          </w:r>
        </w:p>
        <w:p w:rsidR="0026052D" w:rsidRDefault="00F61DD3">
          <w:pPr>
            <w:pStyle w:val="Indholdsfortegnelse3"/>
            <w:numPr>
              <w:ilvl w:val="2"/>
              <w:numId w:val="6"/>
            </w:numPr>
            <w:tabs>
              <w:tab w:val="left" w:pos="1173"/>
              <w:tab w:val="left" w:pos="1174"/>
              <w:tab w:val="right" w:leader="dot" w:pos="9923"/>
            </w:tabs>
            <w:spacing w:before="134"/>
          </w:pPr>
          <w:r>
            <w:t>Bedre begrundelser</w:t>
          </w:r>
          <w:r>
            <w:rPr>
              <w:spacing w:val="-2"/>
            </w:rPr>
            <w:t xml:space="preserve"> </w:t>
          </w:r>
          <w:r>
            <w:t>i</w:t>
          </w:r>
          <w:r>
            <w:rPr>
              <w:spacing w:val="-1"/>
            </w:rPr>
            <w:t xml:space="preserve"> </w:t>
          </w:r>
          <w:r>
            <w:t>eksamensklagesager</w:t>
          </w:r>
          <w:r>
            <w:tab/>
            <w:t>27</w:t>
          </w:r>
        </w:p>
        <w:p w:rsidR="0026052D" w:rsidRPr="00F61DD3" w:rsidRDefault="00F61DD3">
          <w:pPr>
            <w:pStyle w:val="Indholdsfortegnelse3"/>
            <w:numPr>
              <w:ilvl w:val="2"/>
              <w:numId w:val="6"/>
            </w:numPr>
            <w:tabs>
              <w:tab w:val="left" w:pos="1173"/>
              <w:tab w:val="left" w:pos="1174"/>
              <w:tab w:val="right" w:leader="dot" w:pos="9923"/>
            </w:tabs>
            <w:rPr>
              <w:lang w:val="da-DK"/>
            </w:rPr>
          </w:pPr>
          <w:r w:rsidRPr="00F61DD3">
            <w:rPr>
              <w:lang w:val="da-DK"/>
            </w:rPr>
            <w:t>Opmærksomhed på</w:t>
          </w:r>
          <w:r w:rsidRPr="00F61DD3">
            <w:rPr>
              <w:spacing w:val="-2"/>
              <w:lang w:val="da-DK"/>
            </w:rPr>
            <w:t xml:space="preserve"> </w:t>
          </w:r>
          <w:r w:rsidRPr="00F61DD3">
            <w:rPr>
              <w:lang w:val="da-DK"/>
            </w:rPr>
            <w:t>Ph.d. studerende</w:t>
          </w:r>
          <w:r w:rsidRPr="00F61DD3">
            <w:rPr>
              <w:lang w:val="da-DK"/>
            </w:rPr>
            <w:tab/>
            <w:t>27</w:t>
          </w:r>
        </w:p>
        <w:p w:rsidR="0026052D" w:rsidRPr="00F61DD3" w:rsidRDefault="00F61DD3">
          <w:pPr>
            <w:pStyle w:val="Indholdsfortegnelse3"/>
            <w:numPr>
              <w:ilvl w:val="2"/>
              <w:numId w:val="6"/>
            </w:numPr>
            <w:tabs>
              <w:tab w:val="left" w:pos="1173"/>
              <w:tab w:val="left" w:pos="1174"/>
              <w:tab w:val="right" w:leader="dot" w:pos="9923"/>
            </w:tabs>
            <w:spacing w:before="134"/>
            <w:rPr>
              <w:lang w:val="da-DK"/>
            </w:rPr>
          </w:pPr>
          <w:r w:rsidRPr="00F61DD3">
            <w:rPr>
              <w:lang w:val="da-DK"/>
            </w:rPr>
            <w:t>Forbedring af tilgængelighed af information</w:t>
          </w:r>
          <w:r w:rsidRPr="00F61DD3">
            <w:rPr>
              <w:spacing w:val="-9"/>
              <w:lang w:val="da-DK"/>
            </w:rPr>
            <w:t xml:space="preserve"> </w:t>
          </w:r>
          <w:r w:rsidRPr="00F61DD3">
            <w:rPr>
              <w:lang w:val="da-DK"/>
            </w:rPr>
            <w:t>på</w:t>
          </w:r>
          <w:r w:rsidRPr="00F61DD3">
            <w:rPr>
              <w:spacing w:val="-1"/>
              <w:lang w:val="da-DK"/>
            </w:rPr>
            <w:t xml:space="preserve"> </w:t>
          </w:r>
          <w:r w:rsidRPr="00F61DD3">
            <w:rPr>
              <w:lang w:val="da-DK"/>
            </w:rPr>
            <w:t>KU-net</w:t>
          </w:r>
          <w:r w:rsidRPr="00F61DD3">
            <w:rPr>
              <w:lang w:val="da-DK"/>
            </w:rPr>
            <w:tab/>
            <w:t>27</w:t>
          </w:r>
        </w:p>
        <w:p w:rsidR="0026052D" w:rsidRDefault="00D15BED">
          <w:pPr>
            <w:pStyle w:val="Indholdsfortegnelse2"/>
            <w:numPr>
              <w:ilvl w:val="1"/>
              <w:numId w:val="6"/>
            </w:numPr>
            <w:tabs>
              <w:tab w:val="left" w:pos="937"/>
              <w:tab w:val="right" w:leader="dot" w:pos="9924"/>
            </w:tabs>
            <w:spacing w:before="132"/>
            <w:ind w:left="936" w:hanging="424"/>
            <w:jc w:val="left"/>
          </w:pPr>
          <w:hyperlink w:anchor="_TOC_250002" w:history="1">
            <w:r w:rsidR="00F61DD3">
              <w:t>Kommunikation</w:t>
            </w:r>
            <w:r w:rsidR="00F61DD3">
              <w:tab/>
              <w:t>28</w:t>
            </w:r>
          </w:hyperlink>
        </w:p>
        <w:p w:rsidR="0026052D" w:rsidRDefault="00D15BED">
          <w:pPr>
            <w:pStyle w:val="Indholdsfortegnelse2"/>
            <w:numPr>
              <w:ilvl w:val="1"/>
              <w:numId w:val="6"/>
            </w:numPr>
            <w:tabs>
              <w:tab w:val="left" w:pos="937"/>
              <w:tab w:val="right" w:leader="dot" w:pos="9924"/>
            </w:tabs>
            <w:ind w:left="936" w:hanging="424"/>
            <w:jc w:val="left"/>
          </w:pPr>
          <w:hyperlink w:anchor="_TOC_250001" w:history="1">
            <w:r w:rsidR="00F61DD3">
              <w:t>Andre</w:t>
            </w:r>
            <w:r w:rsidR="00F61DD3">
              <w:rPr>
                <w:spacing w:val="-1"/>
              </w:rPr>
              <w:t xml:space="preserve"> </w:t>
            </w:r>
            <w:r w:rsidR="00F61DD3">
              <w:t>aktiviteter</w:t>
            </w:r>
            <w:r w:rsidR="00F61DD3">
              <w:tab/>
              <w:t>28</w:t>
            </w:r>
          </w:hyperlink>
        </w:p>
        <w:p w:rsidR="0026052D" w:rsidRDefault="00D15BED">
          <w:pPr>
            <w:pStyle w:val="Indholdsfortegnelse2"/>
            <w:numPr>
              <w:ilvl w:val="1"/>
              <w:numId w:val="6"/>
            </w:numPr>
            <w:tabs>
              <w:tab w:val="left" w:pos="937"/>
              <w:tab w:val="right" w:leader="dot" w:pos="9924"/>
            </w:tabs>
            <w:spacing w:before="131"/>
            <w:ind w:left="936" w:hanging="424"/>
            <w:jc w:val="left"/>
          </w:pPr>
          <w:hyperlink w:anchor="_TOC_250000" w:history="1">
            <w:r w:rsidR="00F61DD3">
              <w:t>Evaluering</w:t>
            </w:r>
            <w:r w:rsidR="00F61DD3">
              <w:rPr>
                <w:spacing w:val="-1"/>
              </w:rPr>
              <w:t xml:space="preserve"> </w:t>
            </w:r>
            <w:r w:rsidR="00F61DD3">
              <w:t>af</w:t>
            </w:r>
            <w:r w:rsidR="00F61DD3">
              <w:rPr>
                <w:spacing w:val="1"/>
              </w:rPr>
              <w:t xml:space="preserve"> </w:t>
            </w:r>
            <w:r w:rsidR="00F61DD3">
              <w:t>funktionen</w:t>
            </w:r>
            <w:r w:rsidR="00F61DD3">
              <w:tab/>
              <w:t>28</w:t>
            </w:r>
          </w:hyperlink>
        </w:p>
      </w:sdtContent>
    </w:sdt>
    <w:p w:rsidR="0026052D" w:rsidRDefault="0026052D">
      <w:pPr>
        <w:sectPr w:rsidR="0026052D">
          <w:type w:val="continuous"/>
          <w:pgSz w:w="11900" w:h="16840"/>
          <w:pgMar w:top="1600" w:right="0" w:bottom="1993" w:left="840" w:header="708" w:footer="708" w:gutter="0"/>
          <w:cols w:space="708"/>
        </w:sectPr>
      </w:pPr>
    </w:p>
    <w:p w:rsidR="0026052D" w:rsidRDefault="00F61DD3">
      <w:pPr>
        <w:pStyle w:val="Overskrift1"/>
        <w:tabs>
          <w:tab w:val="left" w:pos="1012"/>
        </w:tabs>
        <w:ind w:left="292" w:firstLine="0"/>
      </w:pPr>
      <w:bookmarkStart w:id="1" w:name="_TOC_250025"/>
      <w:r>
        <w:rPr>
          <w:color w:val="3B5564"/>
        </w:rPr>
        <w:lastRenderedPageBreak/>
        <w:t>1.0.</w:t>
      </w:r>
      <w:r>
        <w:rPr>
          <w:rFonts w:ascii="Times New Roman"/>
          <w:b w:val="0"/>
          <w:color w:val="3B5564"/>
        </w:rPr>
        <w:tab/>
      </w:r>
      <w:bookmarkEnd w:id="1"/>
      <w:r>
        <w:rPr>
          <w:color w:val="3B5564"/>
        </w:rPr>
        <w:t>Metode</w:t>
      </w:r>
    </w:p>
    <w:p w:rsidR="0026052D" w:rsidRPr="00F61DD3" w:rsidRDefault="00F61DD3">
      <w:pPr>
        <w:pStyle w:val="Brdtekst"/>
        <w:spacing w:before="46" w:line="276" w:lineRule="auto"/>
        <w:ind w:left="292" w:right="1179"/>
        <w:rPr>
          <w:lang w:val="da-DK"/>
        </w:rPr>
      </w:pPr>
      <w:r w:rsidRPr="00F61DD3">
        <w:rPr>
          <w:lang w:val="da-DK"/>
        </w:rPr>
        <w:t>Det fremgår af betænkningen fra udvalget vedrørende studenterambassadøren (Betænkning fra Udvalg vedr. studenterombud fra oktober 2011), at studenterambassadøren skal udgive en årsrapport, hvor studenterambassadøren redegør for sin virksomhed.</w:t>
      </w:r>
    </w:p>
    <w:p w:rsidR="0026052D" w:rsidRPr="00F61DD3" w:rsidRDefault="00F61DD3">
      <w:pPr>
        <w:pStyle w:val="Brdtekst"/>
        <w:spacing w:before="200" w:line="276" w:lineRule="auto"/>
        <w:ind w:left="292" w:right="1581"/>
        <w:rPr>
          <w:lang w:val="da-DK"/>
        </w:rPr>
      </w:pPr>
      <w:r w:rsidRPr="00F61DD3">
        <w:rPr>
          <w:lang w:val="da-DK"/>
        </w:rPr>
        <w:t>Det fremgår videre, at studenterambassadøren i forbindelse med årsrapporten kan påpege kritisable forhold i universitetets håndtering af de studerendes tarv. Årsrapporten kan endvidere indeholde henstillinger og anbefalinger til, hvordan sagsbehandlingen på Københavns Universitet kan forbedres, således at årsrapporten bliver en integreret del af arbejdet med at forbedre forvaltningen på universitetet.</w:t>
      </w:r>
    </w:p>
    <w:p w:rsidR="0026052D" w:rsidRPr="00F61DD3" w:rsidRDefault="00F61DD3">
      <w:pPr>
        <w:pStyle w:val="Brdtekst"/>
        <w:spacing w:before="199" w:line="276" w:lineRule="auto"/>
        <w:ind w:left="292" w:right="1146"/>
        <w:rPr>
          <w:lang w:val="da-DK"/>
        </w:rPr>
      </w:pPr>
      <w:r w:rsidRPr="00F61DD3">
        <w:rPr>
          <w:lang w:val="da-DK"/>
        </w:rPr>
        <w:t>Opbygningen af årsberetningen for 2015 skal ses i forlængelse af de foregående års beretninger samt de kvartalsrapporter, der er levet udsendt i løbet af studenterambassadørens første tre år.</w:t>
      </w:r>
    </w:p>
    <w:p w:rsidR="0026052D" w:rsidRPr="00F61DD3" w:rsidRDefault="00F61DD3">
      <w:pPr>
        <w:pStyle w:val="Brdtekst"/>
        <w:spacing w:before="200" w:line="276" w:lineRule="auto"/>
        <w:ind w:left="292" w:right="1385"/>
        <w:rPr>
          <w:lang w:val="da-DK"/>
        </w:rPr>
      </w:pPr>
      <w:r w:rsidRPr="00F61DD3">
        <w:rPr>
          <w:lang w:val="da-DK"/>
        </w:rPr>
        <w:t>Studenterambassadørens årsberetning er en afrapportering til Københavns Universitet på baggrund af de 284 henvendelser fra studerende, der har været til studenterambassadøren i 2015. Rapportens anbefalinger gives på baggrund af tendenserne i henvendelserne.</w:t>
      </w:r>
    </w:p>
    <w:p w:rsidR="0026052D" w:rsidRPr="00F61DD3" w:rsidRDefault="00F61DD3">
      <w:pPr>
        <w:pStyle w:val="Brdtekst"/>
        <w:spacing w:line="278" w:lineRule="auto"/>
        <w:ind w:left="292" w:right="1931"/>
        <w:rPr>
          <w:lang w:val="da-DK"/>
        </w:rPr>
      </w:pPr>
      <w:r w:rsidRPr="00F61DD3">
        <w:rPr>
          <w:lang w:val="da-DK"/>
        </w:rPr>
        <w:t>Årsberetningen er således ikke en generel analyse af sagsbehandlingen på Københavns Universitet.</w:t>
      </w:r>
    </w:p>
    <w:p w:rsidR="0026052D" w:rsidRPr="00F61DD3" w:rsidRDefault="00F61DD3">
      <w:pPr>
        <w:pStyle w:val="Brdtekst"/>
        <w:spacing w:before="196"/>
        <w:ind w:left="292"/>
        <w:rPr>
          <w:lang w:val="da-DK"/>
        </w:rPr>
      </w:pPr>
      <w:r w:rsidRPr="00F61DD3">
        <w:rPr>
          <w:lang w:val="da-DK"/>
        </w:rPr>
        <w:t>De studerende henvender sig til studenterambassadøren, fordi de:</w:t>
      </w:r>
    </w:p>
    <w:p w:rsidR="0026052D" w:rsidRPr="00F61DD3" w:rsidRDefault="0026052D">
      <w:pPr>
        <w:pStyle w:val="Brdtekst"/>
        <w:spacing w:before="6"/>
        <w:rPr>
          <w:sz w:val="19"/>
          <w:lang w:val="da-DK"/>
        </w:rPr>
      </w:pPr>
    </w:p>
    <w:p w:rsidR="0026052D" w:rsidRPr="00F61DD3" w:rsidRDefault="00F61DD3">
      <w:pPr>
        <w:pStyle w:val="Listeafsnit"/>
        <w:numPr>
          <w:ilvl w:val="0"/>
          <w:numId w:val="12"/>
        </w:numPr>
        <w:tabs>
          <w:tab w:val="left" w:pos="652"/>
          <w:tab w:val="left" w:pos="653"/>
        </w:tabs>
        <w:spacing w:before="0"/>
        <w:ind w:hanging="361"/>
        <w:rPr>
          <w:sz w:val="20"/>
          <w:lang w:val="da-DK"/>
        </w:rPr>
      </w:pPr>
      <w:r w:rsidRPr="00F61DD3">
        <w:rPr>
          <w:sz w:val="20"/>
          <w:lang w:val="da-DK"/>
        </w:rPr>
        <w:t>Føler sig forkert eller uretfærdigt</w:t>
      </w:r>
      <w:r w:rsidRPr="00F61DD3">
        <w:rPr>
          <w:spacing w:val="-5"/>
          <w:sz w:val="20"/>
          <w:lang w:val="da-DK"/>
        </w:rPr>
        <w:t xml:space="preserve"> </w:t>
      </w:r>
      <w:r w:rsidRPr="00F61DD3">
        <w:rPr>
          <w:sz w:val="20"/>
          <w:lang w:val="da-DK"/>
        </w:rPr>
        <w:t>behandlet.</w:t>
      </w:r>
    </w:p>
    <w:p w:rsidR="0026052D" w:rsidRPr="00F61DD3" w:rsidRDefault="00F61DD3">
      <w:pPr>
        <w:pStyle w:val="Listeafsnit"/>
        <w:numPr>
          <w:ilvl w:val="0"/>
          <w:numId w:val="12"/>
        </w:numPr>
        <w:tabs>
          <w:tab w:val="left" w:pos="652"/>
          <w:tab w:val="left" w:pos="653"/>
        </w:tabs>
        <w:spacing w:before="34" w:line="273" w:lineRule="auto"/>
        <w:ind w:right="1767"/>
        <w:rPr>
          <w:sz w:val="20"/>
          <w:lang w:val="da-DK"/>
        </w:rPr>
      </w:pPr>
      <w:r w:rsidRPr="00F61DD3">
        <w:rPr>
          <w:sz w:val="20"/>
          <w:lang w:val="da-DK"/>
        </w:rPr>
        <w:t>Er i tvivl om, hvorvidt de er blevet uretfærdigt behandlet og gerne vil have en</w:t>
      </w:r>
      <w:r w:rsidRPr="00F61DD3">
        <w:rPr>
          <w:spacing w:val="-36"/>
          <w:sz w:val="20"/>
          <w:lang w:val="da-DK"/>
        </w:rPr>
        <w:t xml:space="preserve"> </w:t>
      </w:r>
      <w:r w:rsidRPr="00F61DD3">
        <w:rPr>
          <w:sz w:val="20"/>
          <w:lang w:val="da-DK"/>
        </w:rPr>
        <w:t>second opinion.</w:t>
      </w:r>
    </w:p>
    <w:p w:rsidR="0026052D" w:rsidRDefault="00F61DD3">
      <w:pPr>
        <w:pStyle w:val="Listeafsnit"/>
        <w:numPr>
          <w:ilvl w:val="0"/>
          <w:numId w:val="12"/>
        </w:numPr>
        <w:tabs>
          <w:tab w:val="left" w:pos="652"/>
          <w:tab w:val="left" w:pos="653"/>
        </w:tabs>
        <w:spacing w:before="2"/>
        <w:ind w:hanging="361"/>
        <w:rPr>
          <w:sz w:val="20"/>
        </w:rPr>
      </w:pPr>
      <w:r>
        <w:rPr>
          <w:sz w:val="20"/>
        </w:rPr>
        <w:t>Ikke får svar fra universitetet.</w:t>
      </w:r>
    </w:p>
    <w:p w:rsidR="0026052D" w:rsidRDefault="0026052D">
      <w:pPr>
        <w:pStyle w:val="Brdtekst"/>
        <w:spacing w:before="4"/>
        <w:rPr>
          <w:sz w:val="19"/>
        </w:rPr>
      </w:pPr>
    </w:p>
    <w:p w:rsidR="0026052D" w:rsidRPr="00F61DD3" w:rsidRDefault="00F61DD3">
      <w:pPr>
        <w:pStyle w:val="Brdtekst"/>
        <w:spacing w:line="276" w:lineRule="auto"/>
        <w:ind w:left="292" w:right="1689"/>
        <w:rPr>
          <w:lang w:val="da-DK"/>
        </w:rPr>
      </w:pPr>
      <w:r w:rsidRPr="00F61DD3">
        <w:rPr>
          <w:lang w:val="da-DK"/>
        </w:rPr>
        <w:t>Studenterambassadøren hører ikke om de problemfri forløb. Studerende der får hurtig afklaring på deres sager, klare svar på deres spørgsmål, medhold i deres ansøgninger og klager, og som i øvrigt føler sig hørt og godt behandlet, de har ikke behov for at kontakte studenterambassadøren.</w:t>
      </w:r>
    </w:p>
    <w:p w:rsidR="0026052D" w:rsidRPr="00F61DD3" w:rsidRDefault="00F61DD3">
      <w:pPr>
        <w:pStyle w:val="Brdtekst"/>
        <w:spacing w:before="200" w:line="276" w:lineRule="auto"/>
        <w:ind w:left="292" w:right="1366"/>
        <w:jc w:val="both"/>
        <w:rPr>
          <w:lang w:val="da-DK"/>
        </w:rPr>
      </w:pPr>
      <w:r w:rsidRPr="00F61DD3">
        <w:rPr>
          <w:lang w:val="da-DK"/>
        </w:rPr>
        <w:t>Med omkring 40.000 studerende på Københavns Universitet kan det ikke undgås, at der sker fejl eller uhensigtsmæssigheder, når sager behandles. Studenterambassadøren samler op på de sager i samarbejde med universitetet.</w:t>
      </w:r>
    </w:p>
    <w:p w:rsidR="0026052D" w:rsidRPr="00F61DD3" w:rsidRDefault="00F61DD3">
      <w:pPr>
        <w:pStyle w:val="Brdtekst"/>
        <w:spacing w:before="201"/>
        <w:ind w:left="292"/>
        <w:jc w:val="both"/>
        <w:rPr>
          <w:lang w:val="da-DK"/>
        </w:rPr>
      </w:pPr>
      <w:r w:rsidRPr="00F61DD3">
        <w:rPr>
          <w:lang w:val="da-DK"/>
        </w:rPr>
        <w:t>Det er med ovennævnte i tankerne, at studenterambassadørens årsberetning skal læses.</w:t>
      </w:r>
    </w:p>
    <w:p w:rsidR="0026052D" w:rsidRPr="00F61DD3" w:rsidRDefault="0026052D">
      <w:pPr>
        <w:pStyle w:val="Brdtekst"/>
        <w:spacing w:before="3"/>
        <w:rPr>
          <w:sz w:val="19"/>
          <w:lang w:val="da-DK"/>
        </w:rPr>
      </w:pPr>
    </w:p>
    <w:p w:rsidR="0026052D" w:rsidRDefault="00F61DD3">
      <w:pPr>
        <w:pStyle w:val="Brdtekst"/>
        <w:spacing w:line="276" w:lineRule="auto"/>
        <w:ind w:left="292" w:right="1136"/>
      </w:pPr>
      <w:r w:rsidRPr="00F61DD3">
        <w:rPr>
          <w:lang w:val="da-DK"/>
        </w:rPr>
        <w:t xml:space="preserve">Studenterambassadøren har valgt at opbygge årsberetningen med et indledende afsnit om studenterambassadørens organisering. Derefter følger et afsnit om året i tal, hvor der gives et overblik over antallet af henvendelser, henvendelseskanaler, henvendelser fordelt på fakulteter med videre. Afsnittet indeholder tal fra 2015, men sammenholdes også med tal fra de foregående år. I afsnit 4.0. gennemgås en række tendenser i sagsbehandlingen udledt af henvendelserne. Tendenserne bliver underbygget af nogle anonymiserede eksempler. De sidste afsnit indeholder en opfølgning studenterambassadørens øvrigt aktiviteter i 2015 og forventninger til 2016. </w:t>
      </w:r>
      <w:r>
        <w:t>På baggrund af tendenserne gives til slut nogle</w:t>
      </w:r>
      <w:r>
        <w:rPr>
          <w:spacing w:val="-23"/>
        </w:rPr>
        <w:t xml:space="preserve"> </w:t>
      </w:r>
      <w:r>
        <w:t>anbefalinger.</w:t>
      </w:r>
    </w:p>
    <w:p w:rsidR="0026052D" w:rsidRDefault="0026052D">
      <w:pPr>
        <w:spacing w:line="276" w:lineRule="auto"/>
        <w:sectPr w:rsidR="0026052D">
          <w:pgSz w:w="11900" w:h="16840"/>
          <w:pgMar w:top="1600" w:right="0" w:bottom="1140" w:left="840" w:header="0" w:footer="957" w:gutter="0"/>
          <w:cols w:space="708"/>
        </w:sectPr>
      </w:pPr>
    </w:p>
    <w:p w:rsidR="0026052D" w:rsidRDefault="00F61DD3">
      <w:pPr>
        <w:pStyle w:val="Listeafsnit"/>
        <w:numPr>
          <w:ilvl w:val="1"/>
          <w:numId w:val="5"/>
        </w:numPr>
        <w:tabs>
          <w:tab w:val="left" w:pos="838"/>
        </w:tabs>
        <w:spacing w:before="96" w:line="276" w:lineRule="auto"/>
        <w:ind w:right="2091" w:firstLine="0"/>
        <w:rPr>
          <w:color w:val="3B5564"/>
        </w:rPr>
      </w:pPr>
      <w:r>
        <w:rPr>
          <w:b/>
          <w:color w:val="3B5564"/>
        </w:rPr>
        <w:lastRenderedPageBreak/>
        <w:t>Studenterambassadørens organisering og arbejde</w:t>
      </w:r>
      <w:r>
        <w:rPr>
          <w:b/>
        </w:rPr>
        <w:t xml:space="preserve"> </w:t>
      </w:r>
      <w:r>
        <w:rPr>
          <w:sz w:val="20"/>
        </w:rPr>
        <w:t>Studenterambassadøren var de to første år alene i funktionen. Fra 1. januar 2015 har studenterambassadøren ansat en fuldmægtig. Maria Merrild Madsen varetager studenterambassadørens kommunikation og bistår med de konkrete henvendelser fra studerende.</w:t>
      </w:r>
    </w:p>
    <w:p w:rsidR="0026052D" w:rsidRPr="00F61DD3" w:rsidRDefault="00F61DD3">
      <w:pPr>
        <w:pStyle w:val="Brdtekst"/>
        <w:spacing w:before="205" w:line="276" w:lineRule="auto"/>
        <w:ind w:left="292" w:right="2038"/>
        <w:jc w:val="both"/>
        <w:rPr>
          <w:lang w:val="da-DK"/>
        </w:rPr>
      </w:pPr>
      <w:r w:rsidRPr="00F61DD3">
        <w:rPr>
          <w:lang w:val="da-DK"/>
        </w:rPr>
        <w:t>Studenterambassadøren er rent fysisk placeret i Universitetsbiblioteket i Fiolstræde 1, København K, men minimum én gang om ugen er studenterambassadøren til stede på campusområderne eller i Studenterhuset.</w:t>
      </w:r>
    </w:p>
    <w:p w:rsidR="0026052D" w:rsidRPr="00F61DD3" w:rsidRDefault="00F61DD3">
      <w:pPr>
        <w:pStyle w:val="Brdtekst"/>
        <w:spacing w:before="201" w:line="276" w:lineRule="auto"/>
        <w:ind w:left="292" w:right="1233"/>
        <w:rPr>
          <w:lang w:val="da-DK"/>
        </w:rPr>
      </w:pPr>
      <w:r w:rsidRPr="00F61DD3">
        <w:rPr>
          <w:lang w:val="da-DK"/>
        </w:rPr>
        <w:t>De studerende kan kontakte studenterambassadøren via e-mail, Facebook, telefonisk, komme forbi i træffetiden hver tirsdag mellem 12.00 og 15.00. Derudover er det muligt at aftale møder med studenterambassadøren på alle mulige andre tidspunkter end i træffetiden alt efter, hvordan det vil passe den studerende.</w:t>
      </w:r>
    </w:p>
    <w:p w:rsidR="0026052D" w:rsidRPr="00F61DD3" w:rsidRDefault="00F61DD3">
      <w:pPr>
        <w:pStyle w:val="Brdtekst"/>
        <w:spacing w:before="199" w:line="276" w:lineRule="auto"/>
        <w:ind w:left="292" w:right="1144"/>
        <w:rPr>
          <w:lang w:val="da-DK"/>
        </w:rPr>
      </w:pPr>
      <w:r w:rsidRPr="00F61DD3">
        <w:rPr>
          <w:lang w:val="da-DK"/>
        </w:rPr>
        <w:t>Henvender den studerende sig telefonisk, på e-mail eller via Facebook, sker det således ofte, at samtalen følges op med et personligt møde. Mødet kan finde sted i studenterambassadørens lokaler, men studenterambassadøren mødes også gerne med den studerende på deres campus områder.</w:t>
      </w:r>
    </w:p>
    <w:p w:rsidR="0026052D" w:rsidRPr="00F61DD3" w:rsidRDefault="00F61DD3">
      <w:pPr>
        <w:pStyle w:val="Brdtekst"/>
        <w:spacing w:before="200" w:line="276" w:lineRule="auto"/>
        <w:ind w:left="292" w:right="1332"/>
        <w:rPr>
          <w:lang w:val="da-DK"/>
        </w:rPr>
      </w:pPr>
      <w:r w:rsidRPr="00F61DD3">
        <w:rPr>
          <w:lang w:val="da-DK"/>
        </w:rPr>
        <w:t>Henvendelserne til studenterambassadøren er af meget varierende omfang. Der kan være henvendelser, hvor den studerende alene har brug for vejledning, som kan klares ved eksempelvis en enkelt telefonsamtale. Andre henvendelser kræver en længerevarende dialog mellem den studerende og studenterambassadøren. Der er eksempler på, at dialogen fortsætter igennem mere end et år.</w:t>
      </w:r>
    </w:p>
    <w:p w:rsidR="0026052D" w:rsidRPr="00F61DD3" w:rsidRDefault="00F61DD3">
      <w:pPr>
        <w:pStyle w:val="Brdtekst"/>
        <w:spacing w:before="200" w:line="276" w:lineRule="auto"/>
        <w:ind w:left="292" w:right="1262"/>
        <w:rPr>
          <w:lang w:val="da-DK"/>
        </w:rPr>
      </w:pPr>
      <w:r w:rsidRPr="00F61DD3">
        <w:rPr>
          <w:lang w:val="da-DK"/>
        </w:rPr>
        <w:t>Studenterambassadørens fokus i mødet med den studerende er, at den studerende skal hjælpes videre, og at den studerende selv skal finde ud af at håndtere sin situation og sin sag med universitetet.</w:t>
      </w:r>
    </w:p>
    <w:p w:rsidR="0026052D" w:rsidRPr="00F61DD3" w:rsidRDefault="00F61DD3">
      <w:pPr>
        <w:pStyle w:val="Brdtekst"/>
        <w:spacing w:before="201" w:line="276" w:lineRule="auto"/>
        <w:ind w:left="292" w:right="1602"/>
        <w:rPr>
          <w:lang w:val="da-DK"/>
        </w:rPr>
      </w:pPr>
      <w:r w:rsidRPr="00F61DD3">
        <w:rPr>
          <w:lang w:val="da-DK"/>
        </w:rPr>
        <w:t>I de fleste henvendelser finder studenterambassadøren således ikke anledning til at tage kontakt med administrationen på universitetet for at kunne hjælpe den studerende videre.</w:t>
      </w:r>
    </w:p>
    <w:p w:rsidR="0026052D" w:rsidRPr="00F61DD3" w:rsidRDefault="00F61DD3">
      <w:pPr>
        <w:pStyle w:val="Brdtekst"/>
        <w:spacing w:before="199" w:line="276" w:lineRule="auto"/>
        <w:ind w:left="292" w:right="1341"/>
        <w:rPr>
          <w:lang w:val="da-DK"/>
        </w:rPr>
      </w:pPr>
      <w:r w:rsidRPr="00F61DD3">
        <w:rPr>
          <w:lang w:val="da-DK"/>
        </w:rPr>
        <w:t>Når studenterambassadøren alligevel kontakter administrationen, er det altid med henblik på at finde en løsning for den studerende. Det kan være for at få hjælp til spørgsmål, der er opstået i forbindelse med den studerendes henvendelse, eller for at gøre administrationen opmærksom på formodede fejl eller uhensigtsmæssigheder i sagsbehandlingen med henblik på, at der ses på den studerendes sag på ny.</w:t>
      </w:r>
    </w:p>
    <w:p w:rsidR="0026052D" w:rsidRPr="00F61DD3" w:rsidRDefault="00F61DD3">
      <w:pPr>
        <w:pStyle w:val="Brdtekst"/>
        <w:spacing w:before="201" w:line="276" w:lineRule="auto"/>
        <w:ind w:left="292" w:right="1283"/>
        <w:rPr>
          <w:lang w:val="da-DK"/>
        </w:rPr>
      </w:pPr>
      <w:r w:rsidRPr="00F61DD3">
        <w:rPr>
          <w:lang w:val="da-DK"/>
        </w:rPr>
        <w:t>Studenterambassadøren gør altid opmærksom på, at de oplysninger, studenterambassadøren har i sagen, alene kommer fra den studerende. Der kan således være forhold i sagen, som studenterambassadøren ikke er bekendt med.</w:t>
      </w:r>
    </w:p>
    <w:p w:rsidR="0026052D" w:rsidRPr="00F61DD3" w:rsidRDefault="00F61DD3">
      <w:pPr>
        <w:pStyle w:val="Brdtekst"/>
        <w:spacing w:before="198" w:line="276" w:lineRule="auto"/>
        <w:ind w:left="292" w:right="1337"/>
        <w:rPr>
          <w:lang w:val="da-DK"/>
        </w:rPr>
      </w:pPr>
      <w:r w:rsidRPr="00F61DD3">
        <w:rPr>
          <w:lang w:val="da-DK"/>
        </w:rPr>
        <w:t>Det vil altid være op til fakultetet, hvad de vil fortage sig i forbindelse med studenterambassadørens henvendelse, og studenterambassadøren kan således ikke pålægge universitetet at foretage sig noget bestemt.</w:t>
      </w:r>
    </w:p>
    <w:p w:rsidR="0026052D" w:rsidRPr="00F61DD3" w:rsidRDefault="00F61DD3">
      <w:pPr>
        <w:pStyle w:val="Brdtekst"/>
        <w:spacing w:before="201" w:line="276" w:lineRule="auto"/>
        <w:ind w:left="292" w:right="1607"/>
        <w:rPr>
          <w:lang w:val="da-DK"/>
        </w:rPr>
      </w:pPr>
      <w:r w:rsidRPr="00F61DD3">
        <w:rPr>
          <w:lang w:val="da-DK"/>
        </w:rPr>
        <w:t>Studenterambassadøren oplever, at samarbejdet med administrationen på universitetet er godt og konstruktivt, og at administrationen også ser henvendelsen fra studenterambassadøren som en mulighed for at rette op på fejl eller misforståelser.</w:t>
      </w:r>
    </w:p>
    <w:p w:rsidR="0026052D" w:rsidRPr="00F61DD3" w:rsidRDefault="0026052D">
      <w:pPr>
        <w:spacing w:line="276" w:lineRule="auto"/>
        <w:rPr>
          <w:lang w:val="da-DK"/>
        </w:rPr>
        <w:sectPr w:rsidR="0026052D" w:rsidRPr="00F61DD3">
          <w:pgSz w:w="11900" w:h="16840"/>
          <w:pgMar w:top="1600" w:right="0" w:bottom="1140" w:left="840" w:header="0" w:footer="957" w:gutter="0"/>
          <w:cols w:space="708"/>
        </w:sectPr>
      </w:pPr>
    </w:p>
    <w:p w:rsidR="0026052D" w:rsidRDefault="00F61DD3">
      <w:pPr>
        <w:pStyle w:val="Overskrift2"/>
        <w:numPr>
          <w:ilvl w:val="1"/>
          <w:numId w:val="5"/>
        </w:numPr>
        <w:tabs>
          <w:tab w:val="left" w:pos="788"/>
        </w:tabs>
        <w:spacing w:before="102"/>
        <w:ind w:left="787" w:hanging="496"/>
        <w:rPr>
          <w:color w:val="6E96A5"/>
        </w:rPr>
      </w:pPr>
      <w:bookmarkStart w:id="2" w:name="_TOC_250024"/>
      <w:r>
        <w:rPr>
          <w:color w:val="6E96A5"/>
        </w:rPr>
        <w:lastRenderedPageBreak/>
        <w:t>Mødet med den</w:t>
      </w:r>
      <w:r>
        <w:rPr>
          <w:color w:val="6E96A5"/>
          <w:spacing w:val="2"/>
        </w:rPr>
        <w:t xml:space="preserve"> </w:t>
      </w:r>
      <w:bookmarkEnd w:id="2"/>
      <w:r>
        <w:rPr>
          <w:color w:val="6E96A5"/>
        </w:rPr>
        <w:t>studerende</w:t>
      </w:r>
    </w:p>
    <w:p w:rsidR="0026052D" w:rsidRDefault="00F61DD3">
      <w:pPr>
        <w:pStyle w:val="Brdtekst"/>
        <w:spacing w:before="35" w:line="278" w:lineRule="auto"/>
        <w:ind w:left="292" w:right="1953"/>
      </w:pPr>
      <w:r>
        <w:t>Det er studenterambassadørens opfattelse, at de studerende sætter meget stor pris på studenterambassadørfunktionen.</w:t>
      </w:r>
    </w:p>
    <w:p w:rsidR="0026052D" w:rsidRPr="00F61DD3" w:rsidRDefault="00F61DD3" w:rsidP="00454C03">
      <w:pPr>
        <w:pStyle w:val="Brdtekst"/>
        <w:spacing w:before="195" w:line="276" w:lineRule="auto"/>
        <w:ind w:left="292" w:right="1137"/>
        <w:rPr>
          <w:lang w:val="da-DK"/>
        </w:rPr>
      </w:pPr>
      <w:r>
        <w:t xml:space="preserve">Studenterambassadøren er uafhængig fra Københavns Universitet og herunder også fra de studerende, men studenterambassadøren ser altid en sag fra den studerendes perspektiv. </w:t>
      </w:r>
      <w:r w:rsidRPr="00F61DD3">
        <w:rPr>
          <w:lang w:val="da-DK"/>
        </w:rPr>
        <w:t>Det betyder ikke, at studenterambassadøren altid giver den studerende ret. Den studerende kan forvente at få studerendes ærlige tilbagemelding vedrørende den studerendes situation.</w:t>
      </w:r>
    </w:p>
    <w:p w:rsidR="0026052D" w:rsidRPr="00F61DD3" w:rsidRDefault="00F61DD3" w:rsidP="00454C03">
      <w:pPr>
        <w:pStyle w:val="Brdtekst"/>
        <w:spacing w:before="202" w:line="276" w:lineRule="auto"/>
        <w:ind w:left="292" w:right="1137"/>
        <w:rPr>
          <w:lang w:val="da-DK"/>
        </w:rPr>
      </w:pPr>
      <w:r w:rsidRPr="00F61DD3">
        <w:rPr>
          <w:lang w:val="da-DK"/>
        </w:rPr>
        <w:t>De studerende giver udtryk for, at de synes det er godt, at der er et sted, hvor de kan få upartisk juridisk vejledning af en person, som er uafhængig og hvor de kan være sikre på, at der ikke videregives oplysninger til deres</w:t>
      </w:r>
      <w:r w:rsidRPr="00F61DD3">
        <w:rPr>
          <w:spacing w:val="-18"/>
          <w:lang w:val="da-DK"/>
        </w:rPr>
        <w:t xml:space="preserve"> </w:t>
      </w:r>
      <w:r w:rsidRPr="00F61DD3">
        <w:rPr>
          <w:lang w:val="da-DK"/>
        </w:rPr>
        <w:t>fakultet.</w:t>
      </w:r>
    </w:p>
    <w:p w:rsidR="00F61DD3" w:rsidRDefault="00F61DD3" w:rsidP="00454C03">
      <w:pPr>
        <w:pStyle w:val="Brdtekst"/>
        <w:spacing w:before="199" w:line="276" w:lineRule="auto"/>
        <w:ind w:left="292" w:right="1137"/>
        <w:jc w:val="both"/>
        <w:rPr>
          <w:lang w:val="da-DK"/>
        </w:rPr>
      </w:pPr>
      <w:r w:rsidRPr="00F61DD3">
        <w:rPr>
          <w:lang w:val="da-DK"/>
        </w:rPr>
        <w:t>De studerende giver også udtryk for, at de føler sig meget alene i mødet med administrationen på universitetet, og at det giver en vis tryghed, at der findes en funktion, som ser en sag fra deres perspektiv.</w:t>
      </w:r>
    </w:p>
    <w:p w:rsidR="00F61DD3" w:rsidRDefault="00F61DD3" w:rsidP="00454C03">
      <w:pPr>
        <w:pStyle w:val="Brdtekst"/>
        <w:spacing w:before="199" w:line="276" w:lineRule="auto"/>
        <w:ind w:left="292" w:right="1137"/>
        <w:jc w:val="both"/>
        <w:rPr>
          <w:lang w:val="da-DK"/>
        </w:rPr>
      </w:pPr>
      <w:r>
        <w:rPr>
          <w:lang w:val="da-DK"/>
        </w:rPr>
        <w:t>”Det var rart at tale om situationen med en uafhængig rådgiver, der ikke kendte mig eller refererede videre til systemet”</w:t>
      </w:r>
    </w:p>
    <w:p w:rsidR="00F61DD3" w:rsidRPr="00F61DD3" w:rsidRDefault="00F61DD3" w:rsidP="00454C03">
      <w:pPr>
        <w:pStyle w:val="Brdtekst"/>
        <w:spacing w:before="199" w:line="276" w:lineRule="auto"/>
        <w:ind w:left="292" w:right="1137"/>
        <w:jc w:val="both"/>
        <w:rPr>
          <w:lang w:val="da-DK"/>
        </w:rPr>
      </w:pPr>
      <w:r>
        <w:rPr>
          <w:lang w:val="da-DK"/>
        </w:rPr>
        <w:t>Studerende på Københavns Universitet</w:t>
      </w:r>
    </w:p>
    <w:p w:rsidR="0026052D" w:rsidRPr="00F61DD3" w:rsidRDefault="0026052D">
      <w:pPr>
        <w:pStyle w:val="Brdtekst"/>
        <w:spacing w:before="8"/>
        <w:rPr>
          <w:sz w:val="24"/>
          <w:lang w:val="da-DK"/>
        </w:rPr>
      </w:pPr>
    </w:p>
    <w:p w:rsidR="0026052D" w:rsidRDefault="00F61DD3">
      <w:pPr>
        <w:pStyle w:val="Overskrift2"/>
        <w:numPr>
          <w:ilvl w:val="1"/>
          <w:numId w:val="5"/>
        </w:numPr>
        <w:tabs>
          <w:tab w:val="left" w:pos="788"/>
        </w:tabs>
        <w:spacing w:before="1"/>
        <w:ind w:left="787" w:hanging="496"/>
        <w:rPr>
          <w:color w:val="6E96A5"/>
        </w:rPr>
      </w:pPr>
      <w:bookmarkStart w:id="3" w:name="_TOC_250023"/>
      <w:bookmarkEnd w:id="3"/>
      <w:r>
        <w:rPr>
          <w:color w:val="6E96A5"/>
        </w:rPr>
        <w:t>Studenterambassadørens mandat</w:t>
      </w:r>
    </w:p>
    <w:p w:rsidR="0026052D" w:rsidRPr="00F61DD3" w:rsidRDefault="00F61DD3">
      <w:pPr>
        <w:pStyle w:val="Brdtekst"/>
        <w:spacing w:before="35" w:line="278" w:lineRule="auto"/>
        <w:ind w:left="292" w:right="1311"/>
        <w:rPr>
          <w:lang w:val="da-DK"/>
        </w:rPr>
      </w:pPr>
      <w:r w:rsidRPr="00F61DD3">
        <w:rPr>
          <w:lang w:val="da-DK"/>
        </w:rPr>
        <w:t>I forbindelse med offentliggørelsen af studenterambassadørens årsberetning fra 2014 var der diskussion om studenterambassadørens mandat.</w:t>
      </w:r>
    </w:p>
    <w:p w:rsidR="0026052D" w:rsidRPr="00F61DD3" w:rsidRDefault="00F61DD3">
      <w:pPr>
        <w:pStyle w:val="Brdtekst"/>
        <w:spacing w:before="197" w:line="276" w:lineRule="auto"/>
        <w:ind w:left="292" w:right="1295"/>
        <w:rPr>
          <w:lang w:val="da-DK"/>
        </w:rPr>
      </w:pPr>
      <w:r w:rsidRPr="00F61DD3">
        <w:rPr>
          <w:lang w:val="da-DK"/>
        </w:rPr>
        <w:t>Diskussionen gik navnlig på, hvornår i et sagsforløb studenterambassadøren kunne henvende sig til administrationen og hvordan, samt om studenterambassadøren kunne deltage i møder med universitetet som en studerendes bisidder.</w:t>
      </w:r>
    </w:p>
    <w:p w:rsidR="0026052D" w:rsidRPr="00F61DD3" w:rsidRDefault="00F61DD3">
      <w:pPr>
        <w:pStyle w:val="Brdtekst"/>
        <w:spacing w:before="198" w:line="276" w:lineRule="auto"/>
        <w:ind w:left="292" w:right="1213"/>
        <w:rPr>
          <w:lang w:val="da-DK"/>
        </w:rPr>
      </w:pPr>
      <w:r w:rsidRPr="00F61DD3">
        <w:rPr>
          <w:lang w:val="da-DK"/>
        </w:rPr>
        <w:t>Resultatet af diskussionen blev, at studenterambassadøren kun undtagelsesvist må deltage i møder med universitetet som den studerendes bisidder. Studenterambassadøren gør altid den studerende opmærksom på, hvilken rolle studenterambassadøren vil have til mødet, og fakultetet gives besked om, at studenterambassadøren deltager og studenterambassadørens rolle i den forbindelse.</w:t>
      </w:r>
    </w:p>
    <w:p w:rsidR="0026052D" w:rsidRPr="00F61DD3" w:rsidRDefault="00F61DD3">
      <w:pPr>
        <w:pStyle w:val="Brdtekst"/>
        <w:spacing w:before="201" w:line="276" w:lineRule="auto"/>
        <w:ind w:left="292" w:right="1214"/>
        <w:rPr>
          <w:lang w:val="da-DK"/>
        </w:rPr>
      </w:pPr>
      <w:r w:rsidRPr="00F61DD3">
        <w:rPr>
          <w:lang w:val="da-DK"/>
        </w:rPr>
        <w:t>Angående studenterambassadørens henvendelse til administrationen blev resultatet, at studenterambassadøren søger løsninger og derfor henvender sig til universitetet med henblik på at søge løsninger på de studerendes udfordringer, hvor der er behov for det. Henvendelsen skal have en uformel karakter og studenterambassadøren må ikke gå ind i egentlig sagsbehandling i verserende sager. Henvendelsen kan ske enten på mail eller telefonisk og på alle tidspunkter i et sagsforløb.</w:t>
      </w:r>
    </w:p>
    <w:p w:rsidR="0026052D" w:rsidRPr="00F61DD3" w:rsidRDefault="0026052D">
      <w:pPr>
        <w:pStyle w:val="Brdtekst"/>
        <w:rPr>
          <w:sz w:val="24"/>
          <w:lang w:val="da-DK"/>
        </w:rPr>
      </w:pPr>
    </w:p>
    <w:p w:rsidR="0026052D" w:rsidRDefault="00F61DD3">
      <w:pPr>
        <w:pStyle w:val="Overskrift1"/>
        <w:numPr>
          <w:ilvl w:val="1"/>
          <w:numId w:val="4"/>
        </w:numPr>
        <w:tabs>
          <w:tab w:val="left" w:pos="838"/>
        </w:tabs>
        <w:spacing w:before="183"/>
        <w:ind w:hanging="546"/>
        <w:rPr>
          <w:color w:val="3B5564"/>
        </w:rPr>
      </w:pPr>
      <w:bookmarkStart w:id="4" w:name="_TOC_250022"/>
      <w:r>
        <w:rPr>
          <w:color w:val="3B5564"/>
        </w:rPr>
        <w:t>2015 i</w:t>
      </w:r>
      <w:r>
        <w:rPr>
          <w:color w:val="3B5564"/>
          <w:spacing w:val="-3"/>
        </w:rPr>
        <w:t xml:space="preserve"> </w:t>
      </w:r>
      <w:bookmarkEnd w:id="4"/>
      <w:r>
        <w:rPr>
          <w:color w:val="3B5564"/>
        </w:rPr>
        <w:t>tal</w:t>
      </w:r>
    </w:p>
    <w:p w:rsidR="0026052D" w:rsidRDefault="00F61DD3">
      <w:pPr>
        <w:pStyle w:val="Brdtekst"/>
        <w:spacing w:before="45" w:line="276" w:lineRule="auto"/>
        <w:ind w:left="292" w:right="1260"/>
      </w:pPr>
      <w:r>
        <w:t>De henvendelser der kommer fra studerende til studenterambassadøren er relevante, og de studerende har en udmærket forståelse for, hvad de kan anvende studenterambassadøren til, og hvad studenterambassadøren kan og ikke kan.</w:t>
      </w:r>
    </w:p>
    <w:p w:rsidR="0026052D" w:rsidRDefault="0026052D">
      <w:pPr>
        <w:spacing w:line="276" w:lineRule="auto"/>
        <w:sectPr w:rsidR="0026052D">
          <w:pgSz w:w="11900" w:h="16840"/>
          <w:pgMar w:top="1600" w:right="0" w:bottom="1140" w:left="840" w:header="0" w:footer="957" w:gutter="0"/>
          <w:cols w:space="708"/>
        </w:sectPr>
      </w:pPr>
    </w:p>
    <w:p w:rsidR="0026052D" w:rsidRDefault="00F61DD3">
      <w:pPr>
        <w:pStyle w:val="Overskrift2"/>
        <w:numPr>
          <w:ilvl w:val="1"/>
          <w:numId w:val="4"/>
        </w:numPr>
        <w:tabs>
          <w:tab w:val="left" w:pos="790"/>
        </w:tabs>
        <w:spacing w:before="102"/>
        <w:ind w:left="789" w:hanging="498"/>
        <w:jc w:val="both"/>
        <w:rPr>
          <w:color w:val="6E96A5"/>
        </w:rPr>
      </w:pPr>
      <w:bookmarkStart w:id="5" w:name="_TOC_250021"/>
      <w:r>
        <w:rPr>
          <w:color w:val="6E96A5"/>
        </w:rPr>
        <w:lastRenderedPageBreak/>
        <w:t>Antallet af henvendelser til</w:t>
      </w:r>
      <w:r>
        <w:rPr>
          <w:color w:val="6E96A5"/>
          <w:spacing w:val="-4"/>
        </w:rPr>
        <w:t xml:space="preserve"> </w:t>
      </w:r>
      <w:bookmarkEnd w:id="5"/>
      <w:r>
        <w:rPr>
          <w:color w:val="6E96A5"/>
        </w:rPr>
        <w:t>studenterambassadøren</w:t>
      </w:r>
    </w:p>
    <w:p w:rsidR="0026052D" w:rsidRDefault="00F61DD3">
      <w:pPr>
        <w:pStyle w:val="Brdtekst"/>
        <w:spacing w:before="35" w:line="276" w:lineRule="auto"/>
        <w:ind w:left="292" w:right="1242"/>
        <w:jc w:val="both"/>
        <w:rPr>
          <w:lang w:val="da-DK"/>
        </w:rPr>
      </w:pPr>
      <w:r w:rsidRPr="00F61DD3">
        <w:rPr>
          <w:lang w:val="da-DK"/>
        </w:rPr>
        <w:t>Der har i 2015 været 284 henvendelser til studenterambassadøren. Sammenholdes antallet af henvendelser i 2015 med antallet af henvendelser i 2013 og 2014 ses mere end en fordobling fra 2013 til 2015 og en stigning i antallet af henvendelser fra 2014 til 2015 på lige godt 25%.</w:t>
      </w:r>
    </w:p>
    <w:p w:rsidR="0026052D" w:rsidRPr="00F61DD3" w:rsidRDefault="0026052D">
      <w:pPr>
        <w:pStyle w:val="Brdtekst"/>
        <w:spacing w:before="9"/>
        <w:rPr>
          <w:sz w:val="19"/>
          <w:lang w:val="da-DK"/>
        </w:rPr>
      </w:pPr>
    </w:p>
    <w:p w:rsidR="00F61DD3" w:rsidRPr="00F61DD3" w:rsidRDefault="00F61DD3" w:rsidP="00F61DD3">
      <w:pPr>
        <w:ind w:left="292"/>
        <w:jc w:val="both"/>
        <w:rPr>
          <w:b/>
          <w:color w:val="6E96A5"/>
          <w:sz w:val="18"/>
          <w:lang w:val="da-DK"/>
        </w:rPr>
      </w:pPr>
      <w:r w:rsidRPr="00F61DD3">
        <w:rPr>
          <w:b/>
          <w:color w:val="6E96A5"/>
          <w:sz w:val="18"/>
          <w:lang w:val="da-DK"/>
        </w:rPr>
        <w:t>Figur 1: Antallet af studenterhenvendelser i 2013, 2014 og 2015</w:t>
      </w:r>
    </w:p>
    <w:p w:rsidR="00F61DD3" w:rsidRDefault="00F61DD3" w:rsidP="00F61DD3">
      <w:pPr>
        <w:pStyle w:val="Brdtekst"/>
        <w:spacing w:before="35" w:line="276" w:lineRule="auto"/>
        <w:ind w:left="292" w:right="1242"/>
        <w:jc w:val="both"/>
        <w:rPr>
          <w:lang w:val="da-DK"/>
        </w:rPr>
      </w:pPr>
      <w:r>
        <w:rPr>
          <w:lang w:val="da-DK"/>
        </w:rPr>
        <w:t>2013: 132</w:t>
      </w:r>
    </w:p>
    <w:p w:rsidR="00F61DD3" w:rsidRDefault="00F61DD3" w:rsidP="00F61DD3">
      <w:pPr>
        <w:pStyle w:val="Brdtekst"/>
        <w:spacing w:before="35" w:line="276" w:lineRule="auto"/>
        <w:ind w:left="292" w:right="1242"/>
        <w:jc w:val="both"/>
        <w:rPr>
          <w:lang w:val="da-DK"/>
        </w:rPr>
      </w:pPr>
      <w:r>
        <w:rPr>
          <w:lang w:val="da-DK"/>
        </w:rPr>
        <w:t>2014: 226</w:t>
      </w:r>
    </w:p>
    <w:p w:rsidR="00F61DD3" w:rsidRPr="00F61DD3" w:rsidRDefault="00F61DD3" w:rsidP="00F61DD3">
      <w:pPr>
        <w:pStyle w:val="Brdtekst"/>
        <w:spacing w:before="35" w:line="276" w:lineRule="auto"/>
        <w:ind w:left="292" w:right="1242"/>
        <w:jc w:val="both"/>
        <w:rPr>
          <w:lang w:val="da-DK"/>
        </w:rPr>
      </w:pPr>
      <w:r>
        <w:rPr>
          <w:lang w:val="da-DK"/>
        </w:rPr>
        <w:t>2015: 284</w:t>
      </w:r>
    </w:p>
    <w:p w:rsidR="0026052D" w:rsidRPr="00F61DD3" w:rsidRDefault="0026052D">
      <w:pPr>
        <w:pStyle w:val="Brdtekst"/>
        <w:rPr>
          <w:b/>
          <w:lang w:val="da-DK"/>
        </w:rPr>
      </w:pPr>
    </w:p>
    <w:p w:rsidR="0026052D" w:rsidRPr="00F61DD3" w:rsidRDefault="0026052D">
      <w:pPr>
        <w:pStyle w:val="Brdtekst"/>
        <w:rPr>
          <w:b/>
          <w:lang w:val="da-DK"/>
        </w:rPr>
      </w:pPr>
    </w:p>
    <w:p w:rsidR="0026052D" w:rsidRPr="00F61DD3" w:rsidRDefault="00F61DD3" w:rsidP="00F61DD3">
      <w:pPr>
        <w:pStyle w:val="Brdtekst"/>
        <w:spacing w:line="276" w:lineRule="auto"/>
        <w:ind w:left="292" w:right="1217"/>
        <w:jc w:val="both"/>
        <w:rPr>
          <w:lang w:val="da-DK"/>
        </w:rPr>
      </w:pPr>
      <w:r w:rsidRPr="00F61DD3">
        <w:rPr>
          <w:lang w:val="da-DK"/>
        </w:rPr>
        <w:t>Det forventes, at antallet af henvendelser også i de kommende år vil stige, som kendskabet til funktionen bliver mere udbredt blandt de studerende, men at stigningen vil blive mindre.</w:t>
      </w:r>
    </w:p>
    <w:p w:rsidR="0026052D" w:rsidRPr="00F61DD3" w:rsidRDefault="00F61DD3">
      <w:pPr>
        <w:pStyle w:val="Brdtekst"/>
        <w:spacing w:before="199" w:line="278" w:lineRule="auto"/>
        <w:ind w:left="292" w:right="1437"/>
        <w:rPr>
          <w:lang w:val="da-DK"/>
        </w:rPr>
      </w:pPr>
      <w:r w:rsidRPr="00F61DD3">
        <w:rPr>
          <w:lang w:val="da-DK"/>
        </w:rPr>
        <w:t>I det tre år studenterambassadørfunktionen har eksisteret, har der nu samlet set været 642 henvendelser til funktionen.</w:t>
      </w:r>
    </w:p>
    <w:p w:rsidR="0026052D" w:rsidRPr="00F61DD3" w:rsidRDefault="0026052D">
      <w:pPr>
        <w:pStyle w:val="Brdtekst"/>
        <w:spacing w:before="4"/>
        <w:rPr>
          <w:sz w:val="24"/>
          <w:lang w:val="da-DK"/>
        </w:rPr>
      </w:pPr>
    </w:p>
    <w:p w:rsidR="0026052D" w:rsidRDefault="00F61DD3">
      <w:pPr>
        <w:pStyle w:val="Overskrift2"/>
        <w:numPr>
          <w:ilvl w:val="1"/>
          <w:numId w:val="4"/>
        </w:numPr>
        <w:tabs>
          <w:tab w:val="left" w:pos="788"/>
        </w:tabs>
        <w:ind w:left="787" w:hanging="496"/>
        <w:rPr>
          <w:color w:val="6E96A5"/>
        </w:rPr>
      </w:pPr>
      <w:bookmarkStart w:id="6" w:name="_TOC_250020"/>
      <w:r>
        <w:rPr>
          <w:color w:val="6E96A5"/>
        </w:rPr>
        <w:t>Studenterhenvendelser fordelt på</w:t>
      </w:r>
      <w:r>
        <w:rPr>
          <w:color w:val="6E96A5"/>
          <w:spacing w:val="-2"/>
        </w:rPr>
        <w:t xml:space="preserve"> </w:t>
      </w:r>
      <w:bookmarkEnd w:id="6"/>
      <w:r>
        <w:rPr>
          <w:color w:val="6E96A5"/>
        </w:rPr>
        <w:t>fakulteter</w:t>
      </w:r>
    </w:p>
    <w:p w:rsidR="00F61DD3" w:rsidRDefault="00F61DD3" w:rsidP="00F61DD3">
      <w:pPr>
        <w:pStyle w:val="Brdtekst"/>
        <w:spacing w:before="37" w:line="276" w:lineRule="auto"/>
        <w:ind w:left="292" w:right="1326"/>
        <w:rPr>
          <w:lang w:val="da-DK"/>
        </w:rPr>
      </w:pPr>
      <w:r w:rsidRPr="00F61DD3">
        <w:rPr>
          <w:lang w:val="da-DK"/>
        </w:rPr>
        <w:t>Af de samlede 642 henvendelser, har der været flest henvendelser fra studerende på Det Humanistiske Fakultet efterfulgt af det Det Sundhedsvidenskabelige Fakultet og Det Juridiske Fakultet. Figur 2 viser den procentmæssige fordeling.</w:t>
      </w:r>
    </w:p>
    <w:p w:rsidR="00F61DD3" w:rsidRDefault="00F61DD3" w:rsidP="00F61DD3">
      <w:pPr>
        <w:pStyle w:val="Brdtekst"/>
        <w:spacing w:before="37" w:line="276" w:lineRule="auto"/>
        <w:ind w:left="292" w:right="1326"/>
        <w:rPr>
          <w:b/>
          <w:color w:val="6E96A5"/>
          <w:sz w:val="18"/>
          <w:lang w:val="da-DK"/>
        </w:rPr>
      </w:pPr>
    </w:p>
    <w:p w:rsidR="00F61DD3" w:rsidRDefault="00F61DD3" w:rsidP="00F61DD3">
      <w:pPr>
        <w:pStyle w:val="Brdtekst"/>
        <w:spacing w:before="37" w:line="276" w:lineRule="auto"/>
        <w:ind w:left="292" w:right="1326"/>
        <w:rPr>
          <w:b/>
          <w:color w:val="6E96A5"/>
          <w:sz w:val="18"/>
          <w:lang w:val="da-DK"/>
        </w:rPr>
      </w:pPr>
      <w:r w:rsidRPr="00F61DD3">
        <w:rPr>
          <w:b/>
          <w:color w:val="6E96A5"/>
          <w:sz w:val="18"/>
          <w:lang w:val="da-DK"/>
        </w:rPr>
        <w:t>Figur 2: Fordeling af det samlede antal henvendelser i 2013, 2014 og</w:t>
      </w:r>
      <w:r w:rsidRPr="00F61DD3">
        <w:rPr>
          <w:b/>
          <w:color w:val="6E96A5"/>
          <w:spacing w:val="-39"/>
          <w:sz w:val="18"/>
          <w:lang w:val="da-DK"/>
        </w:rPr>
        <w:t xml:space="preserve"> </w:t>
      </w:r>
      <w:r w:rsidRPr="00F61DD3">
        <w:rPr>
          <w:b/>
          <w:color w:val="6E96A5"/>
          <w:sz w:val="18"/>
          <w:lang w:val="da-DK"/>
        </w:rPr>
        <w:t>201</w:t>
      </w:r>
    </w:p>
    <w:p w:rsidR="00F61DD3" w:rsidRDefault="00F61DD3" w:rsidP="00F61DD3">
      <w:pPr>
        <w:pStyle w:val="Brdtekst"/>
        <w:spacing w:before="37" w:line="276" w:lineRule="auto"/>
        <w:ind w:left="292" w:right="1326"/>
        <w:rPr>
          <w:lang w:val="da-DK"/>
        </w:rPr>
      </w:pPr>
      <w:r>
        <w:rPr>
          <w:lang w:val="da-DK"/>
        </w:rPr>
        <w:t>Hum: 22 %</w:t>
      </w:r>
    </w:p>
    <w:p w:rsidR="00F61DD3" w:rsidRDefault="00F61DD3" w:rsidP="00F61DD3">
      <w:pPr>
        <w:pStyle w:val="Brdtekst"/>
        <w:spacing w:before="37" w:line="276" w:lineRule="auto"/>
        <w:ind w:left="292" w:right="1326"/>
        <w:rPr>
          <w:lang w:val="da-DK"/>
        </w:rPr>
      </w:pPr>
      <w:r>
        <w:rPr>
          <w:lang w:val="da-DK"/>
        </w:rPr>
        <w:t>Sund: 21 %</w:t>
      </w:r>
    </w:p>
    <w:p w:rsidR="00F61DD3" w:rsidRDefault="00F61DD3" w:rsidP="00F61DD3">
      <w:pPr>
        <w:pStyle w:val="Brdtekst"/>
        <w:spacing w:before="37" w:line="276" w:lineRule="auto"/>
        <w:ind w:left="292" w:right="1326"/>
        <w:rPr>
          <w:lang w:val="da-DK"/>
        </w:rPr>
      </w:pPr>
      <w:r>
        <w:rPr>
          <w:lang w:val="da-DK"/>
        </w:rPr>
        <w:t>Jura: 21 %</w:t>
      </w:r>
    </w:p>
    <w:p w:rsidR="00F61DD3" w:rsidRDefault="00F61DD3" w:rsidP="00F61DD3">
      <w:pPr>
        <w:pStyle w:val="Brdtekst"/>
        <w:spacing w:before="37" w:line="276" w:lineRule="auto"/>
        <w:ind w:left="292" w:right="1326"/>
        <w:rPr>
          <w:lang w:val="da-DK"/>
        </w:rPr>
      </w:pPr>
      <w:r>
        <w:rPr>
          <w:lang w:val="da-DK"/>
        </w:rPr>
        <w:t>Samf: 12 %</w:t>
      </w:r>
    </w:p>
    <w:p w:rsidR="00F61DD3" w:rsidRDefault="00F61DD3" w:rsidP="00F61DD3">
      <w:pPr>
        <w:pStyle w:val="Brdtekst"/>
        <w:spacing w:before="37" w:line="276" w:lineRule="auto"/>
        <w:ind w:left="292" w:right="1326"/>
        <w:rPr>
          <w:lang w:val="da-DK"/>
        </w:rPr>
      </w:pPr>
      <w:r>
        <w:rPr>
          <w:lang w:val="da-DK"/>
        </w:rPr>
        <w:t>Ukendt: 4 %</w:t>
      </w:r>
    </w:p>
    <w:p w:rsidR="00F61DD3" w:rsidRDefault="00F61DD3" w:rsidP="00F61DD3">
      <w:pPr>
        <w:pStyle w:val="Brdtekst"/>
        <w:spacing w:before="37" w:line="276" w:lineRule="auto"/>
        <w:ind w:left="292" w:right="1326"/>
        <w:rPr>
          <w:lang w:val="da-DK"/>
        </w:rPr>
      </w:pPr>
      <w:r>
        <w:rPr>
          <w:lang w:val="da-DK"/>
        </w:rPr>
        <w:t>Teologi: 3 %</w:t>
      </w:r>
    </w:p>
    <w:p w:rsidR="00F61DD3" w:rsidRDefault="00F61DD3" w:rsidP="00F61DD3">
      <w:pPr>
        <w:pStyle w:val="Brdtekst"/>
        <w:spacing w:before="37" w:line="276" w:lineRule="auto"/>
        <w:ind w:left="292" w:right="1326"/>
        <w:rPr>
          <w:lang w:val="da-DK"/>
        </w:rPr>
      </w:pPr>
      <w:r>
        <w:rPr>
          <w:lang w:val="da-DK"/>
        </w:rPr>
        <w:t>Optag: 2 %</w:t>
      </w:r>
    </w:p>
    <w:p w:rsidR="00F61DD3" w:rsidRDefault="00F61DD3" w:rsidP="00F61DD3">
      <w:pPr>
        <w:pStyle w:val="Brdtekst"/>
        <w:spacing w:before="37" w:line="276" w:lineRule="auto"/>
        <w:ind w:left="292" w:right="1326"/>
        <w:rPr>
          <w:lang w:val="da-DK"/>
        </w:rPr>
      </w:pPr>
    </w:p>
    <w:p w:rsidR="00F61DD3" w:rsidRDefault="00F61DD3" w:rsidP="00F61DD3">
      <w:pPr>
        <w:pStyle w:val="Brdtekst"/>
        <w:spacing w:before="37" w:line="276" w:lineRule="auto"/>
        <w:ind w:left="292" w:right="1326"/>
        <w:rPr>
          <w:b/>
          <w:color w:val="6E96A5"/>
          <w:sz w:val="18"/>
          <w:lang w:val="da-DK"/>
        </w:rPr>
      </w:pPr>
      <w:r w:rsidRPr="00F61DD3">
        <w:rPr>
          <w:b/>
          <w:color w:val="6E96A5"/>
          <w:sz w:val="18"/>
          <w:lang w:val="da-DK"/>
        </w:rPr>
        <w:t>Figur 3: Studenterhenvendelser fordelt på fakulteter i 2013, 2014 og</w:t>
      </w:r>
      <w:r w:rsidRPr="00F61DD3">
        <w:rPr>
          <w:b/>
          <w:color w:val="6E96A5"/>
          <w:spacing w:val="-38"/>
          <w:sz w:val="18"/>
          <w:lang w:val="da-DK"/>
        </w:rPr>
        <w:t xml:space="preserve"> </w:t>
      </w:r>
      <w:r w:rsidRPr="00F61DD3">
        <w:rPr>
          <w:b/>
          <w:color w:val="6E96A5"/>
          <w:sz w:val="18"/>
          <w:lang w:val="da-DK"/>
        </w:rPr>
        <w:t>2015</w:t>
      </w:r>
    </w:p>
    <w:p w:rsidR="00C75721" w:rsidRDefault="00F61DD3" w:rsidP="00F61DD3">
      <w:pPr>
        <w:pStyle w:val="Brdtekst"/>
        <w:spacing w:before="37" w:line="276" w:lineRule="auto"/>
        <w:ind w:left="292" w:right="1326"/>
        <w:rPr>
          <w:lang w:val="da-DK"/>
        </w:rPr>
      </w:pPr>
      <w:r w:rsidRPr="00C75721">
        <w:rPr>
          <w:lang w:val="da-DK"/>
        </w:rPr>
        <w:t xml:space="preserve">2013 </w:t>
      </w:r>
    </w:p>
    <w:p w:rsidR="00F61DD3" w:rsidRPr="00C75721" w:rsidRDefault="00F61DD3" w:rsidP="00F61DD3">
      <w:pPr>
        <w:pStyle w:val="Brdtekst"/>
        <w:spacing w:before="37" w:line="276" w:lineRule="auto"/>
        <w:ind w:left="292" w:right="1326"/>
        <w:rPr>
          <w:lang w:val="da-DK"/>
        </w:rPr>
      </w:pPr>
      <w:r w:rsidRPr="00C75721">
        <w:rPr>
          <w:lang w:val="da-DK"/>
        </w:rPr>
        <w:t xml:space="preserve">Jura: 30 , Teologi: 0 , Sund: 21 , Science: 19 , Samf: 14 , </w:t>
      </w:r>
      <w:r w:rsidR="00C75721" w:rsidRPr="00C75721">
        <w:rPr>
          <w:lang w:val="da-DK"/>
        </w:rPr>
        <w:t xml:space="preserve">Hum: 38 , Optag:0 </w:t>
      </w:r>
      <w:r w:rsidR="00C75721">
        <w:rPr>
          <w:lang w:val="da-DK"/>
        </w:rPr>
        <w:t>, Ukendt: 1</w:t>
      </w:r>
    </w:p>
    <w:p w:rsidR="00C75721" w:rsidRDefault="00F61DD3" w:rsidP="00F61DD3">
      <w:pPr>
        <w:pStyle w:val="Brdtekst"/>
        <w:spacing w:before="37" w:line="276" w:lineRule="auto"/>
        <w:ind w:left="292" w:right="1326"/>
        <w:rPr>
          <w:lang w:val="da-DK"/>
        </w:rPr>
      </w:pPr>
      <w:r>
        <w:rPr>
          <w:lang w:val="da-DK"/>
        </w:rPr>
        <w:t xml:space="preserve">2014 </w:t>
      </w:r>
    </w:p>
    <w:p w:rsidR="00F61DD3" w:rsidRDefault="00F61DD3" w:rsidP="00F61DD3">
      <w:pPr>
        <w:pStyle w:val="Brdtekst"/>
        <w:spacing w:before="37" w:line="276" w:lineRule="auto"/>
        <w:ind w:left="292" w:right="1326"/>
        <w:rPr>
          <w:lang w:val="da-DK"/>
        </w:rPr>
      </w:pPr>
      <w:r>
        <w:rPr>
          <w:lang w:val="da-DK"/>
        </w:rPr>
        <w:t>Jura: 53</w:t>
      </w:r>
      <w:r w:rsidR="00C75721" w:rsidRPr="00C75721">
        <w:rPr>
          <w:lang w:val="da-DK"/>
        </w:rPr>
        <w:t xml:space="preserve">, Teologi: </w:t>
      </w:r>
      <w:r w:rsidR="00C75721">
        <w:rPr>
          <w:lang w:val="da-DK"/>
        </w:rPr>
        <w:t>4</w:t>
      </w:r>
      <w:r w:rsidR="00C75721" w:rsidRPr="00C75721">
        <w:rPr>
          <w:lang w:val="da-DK"/>
        </w:rPr>
        <w:t xml:space="preserve"> , Sund: </w:t>
      </w:r>
      <w:r w:rsidR="00C75721">
        <w:rPr>
          <w:lang w:val="da-DK"/>
        </w:rPr>
        <w:t>47</w:t>
      </w:r>
      <w:r w:rsidR="00C75721" w:rsidRPr="00C75721">
        <w:rPr>
          <w:lang w:val="da-DK"/>
        </w:rPr>
        <w:t xml:space="preserve"> , Science: </w:t>
      </w:r>
      <w:r w:rsidR="00C75721">
        <w:rPr>
          <w:lang w:val="da-DK"/>
        </w:rPr>
        <w:t>31</w:t>
      </w:r>
      <w:r w:rsidR="00C75721" w:rsidRPr="00C75721">
        <w:rPr>
          <w:lang w:val="da-DK"/>
        </w:rPr>
        <w:t xml:space="preserve"> , Samf: </w:t>
      </w:r>
      <w:r w:rsidR="00C75721">
        <w:rPr>
          <w:lang w:val="da-DK"/>
        </w:rPr>
        <w:t>28</w:t>
      </w:r>
      <w:r w:rsidR="00C75721" w:rsidRPr="00C75721">
        <w:rPr>
          <w:lang w:val="da-DK"/>
        </w:rPr>
        <w:t xml:space="preserve"> , Hum: </w:t>
      </w:r>
      <w:r w:rsidR="00C75721">
        <w:rPr>
          <w:lang w:val="da-DK"/>
        </w:rPr>
        <w:t>49</w:t>
      </w:r>
      <w:r w:rsidR="00C75721" w:rsidRPr="00C75721">
        <w:rPr>
          <w:lang w:val="da-DK"/>
        </w:rPr>
        <w:t xml:space="preserve"> , Optag:</w:t>
      </w:r>
      <w:r w:rsidR="00C75721">
        <w:rPr>
          <w:lang w:val="da-DK"/>
        </w:rPr>
        <w:t xml:space="preserve"> 3</w:t>
      </w:r>
      <w:r w:rsidR="00C75721" w:rsidRPr="00C75721">
        <w:rPr>
          <w:lang w:val="da-DK"/>
        </w:rPr>
        <w:t xml:space="preserve"> </w:t>
      </w:r>
      <w:r w:rsidR="00C75721">
        <w:rPr>
          <w:lang w:val="da-DK"/>
        </w:rPr>
        <w:t>, Ukendt: 11</w:t>
      </w:r>
    </w:p>
    <w:p w:rsidR="00C75721" w:rsidRDefault="00F61DD3" w:rsidP="00F61DD3">
      <w:pPr>
        <w:pStyle w:val="Brdtekst"/>
        <w:spacing w:before="37" w:line="276" w:lineRule="auto"/>
        <w:ind w:left="292" w:right="1326"/>
        <w:rPr>
          <w:lang w:val="da-DK"/>
        </w:rPr>
      </w:pPr>
      <w:r>
        <w:rPr>
          <w:lang w:val="da-DK"/>
        </w:rPr>
        <w:t xml:space="preserve">2015 </w:t>
      </w:r>
    </w:p>
    <w:p w:rsidR="00454C03" w:rsidRDefault="00F61DD3" w:rsidP="00454C03">
      <w:pPr>
        <w:pStyle w:val="Brdtekst"/>
        <w:spacing w:before="37" w:line="276" w:lineRule="auto"/>
        <w:ind w:left="292" w:right="1326"/>
        <w:rPr>
          <w:lang w:val="da-DK"/>
        </w:rPr>
      </w:pPr>
      <w:r>
        <w:rPr>
          <w:lang w:val="da-DK"/>
        </w:rPr>
        <w:t>Jura: 52</w:t>
      </w:r>
      <w:r w:rsidR="00C75721">
        <w:rPr>
          <w:lang w:val="da-DK"/>
        </w:rPr>
        <w:t>,</w:t>
      </w:r>
      <w:r w:rsidR="00C75721" w:rsidRPr="00C75721">
        <w:rPr>
          <w:lang w:val="da-DK"/>
        </w:rPr>
        <w:t xml:space="preserve"> Teologi: </w:t>
      </w:r>
      <w:r w:rsidR="00C75721">
        <w:rPr>
          <w:lang w:val="da-DK"/>
        </w:rPr>
        <w:t>14 , Sund: 6</w:t>
      </w:r>
      <w:r w:rsidR="00C75721" w:rsidRPr="00C75721">
        <w:rPr>
          <w:lang w:val="da-DK"/>
        </w:rPr>
        <w:t xml:space="preserve">1 , Science: </w:t>
      </w:r>
      <w:r w:rsidR="00C75721">
        <w:rPr>
          <w:lang w:val="da-DK"/>
        </w:rPr>
        <w:t>47</w:t>
      </w:r>
      <w:r w:rsidR="00C75721" w:rsidRPr="00C75721">
        <w:rPr>
          <w:lang w:val="da-DK"/>
        </w:rPr>
        <w:t xml:space="preserve"> , Samf: </w:t>
      </w:r>
      <w:r w:rsidR="00C75721">
        <w:rPr>
          <w:lang w:val="da-DK"/>
        </w:rPr>
        <w:t>33</w:t>
      </w:r>
      <w:r w:rsidR="00C75721" w:rsidRPr="00C75721">
        <w:rPr>
          <w:lang w:val="da-DK"/>
        </w:rPr>
        <w:t xml:space="preserve"> , Hum: </w:t>
      </w:r>
      <w:r w:rsidR="00C75721">
        <w:rPr>
          <w:lang w:val="da-DK"/>
        </w:rPr>
        <w:t>53</w:t>
      </w:r>
      <w:r w:rsidR="00C75721" w:rsidRPr="00C75721">
        <w:rPr>
          <w:lang w:val="da-DK"/>
        </w:rPr>
        <w:t xml:space="preserve"> , Optag:</w:t>
      </w:r>
      <w:r w:rsidR="00C75721">
        <w:rPr>
          <w:lang w:val="da-DK"/>
        </w:rPr>
        <w:t>12</w:t>
      </w:r>
      <w:r w:rsidR="00C75721" w:rsidRPr="00C75721">
        <w:rPr>
          <w:lang w:val="da-DK"/>
        </w:rPr>
        <w:t xml:space="preserve"> </w:t>
      </w:r>
      <w:r w:rsidR="00C75721">
        <w:rPr>
          <w:lang w:val="da-DK"/>
        </w:rPr>
        <w:t>, Ukendt: 12</w:t>
      </w:r>
    </w:p>
    <w:p w:rsidR="00454C03" w:rsidRDefault="00454C03" w:rsidP="00454C03">
      <w:pPr>
        <w:pStyle w:val="Brdtekst"/>
        <w:spacing w:before="37" w:line="276" w:lineRule="auto"/>
        <w:ind w:left="292" w:right="1326"/>
        <w:rPr>
          <w:lang w:val="da-DK"/>
        </w:rPr>
      </w:pPr>
    </w:p>
    <w:p w:rsidR="0026052D" w:rsidRPr="00F61DD3" w:rsidRDefault="00F61DD3" w:rsidP="00454C03">
      <w:pPr>
        <w:pStyle w:val="Brdtekst"/>
        <w:spacing w:before="37" w:line="276" w:lineRule="auto"/>
        <w:ind w:left="292" w:right="1326"/>
        <w:rPr>
          <w:lang w:val="da-DK"/>
        </w:rPr>
      </w:pPr>
      <w:r w:rsidRPr="00F61DD3">
        <w:rPr>
          <w:lang w:val="da-DK"/>
        </w:rPr>
        <w:t>Sammenholdes antallet af henvendelser med antallet af studerende på de enkelte fakulteter, så har der forholdsmæssigt været flest henvendelser fra Det Teologiske Fakultet, efterfulgt af Det Juridiske Fakultet og Det Sundhedsvidenskabelige Fakultet.</w:t>
      </w:r>
    </w:p>
    <w:p w:rsidR="0026052D" w:rsidRPr="00F61DD3" w:rsidRDefault="00F61DD3">
      <w:pPr>
        <w:pStyle w:val="Brdtekst"/>
        <w:spacing w:before="201" w:line="276" w:lineRule="auto"/>
        <w:ind w:left="292" w:right="1266"/>
        <w:rPr>
          <w:lang w:val="da-DK"/>
        </w:rPr>
      </w:pPr>
      <w:r w:rsidRPr="00F61DD3">
        <w:rPr>
          <w:lang w:val="da-DK"/>
        </w:rPr>
        <w:t>Der har været færrest henvendelser fra Det Samfundsvidenskabelige Fakultet, hvis antallet af studenterhenvendelser sættes i forhold til antallet af studerende.</w:t>
      </w:r>
    </w:p>
    <w:p w:rsidR="0026052D" w:rsidRPr="00F61DD3" w:rsidRDefault="0026052D">
      <w:pPr>
        <w:spacing w:line="276" w:lineRule="auto"/>
        <w:rPr>
          <w:lang w:val="da-DK"/>
        </w:rPr>
        <w:sectPr w:rsidR="0026052D" w:rsidRPr="00F61DD3">
          <w:pgSz w:w="11900" w:h="16840"/>
          <w:pgMar w:top="1600" w:right="0" w:bottom="1140" w:left="840" w:header="0" w:footer="957" w:gutter="0"/>
          <w:cols w:space="708"/>
        </w:sectPr>
      </w:pPr>
    </w:p>
    <w:p w:rsidR="0026052D" w:rsidRPr="00F61DD3" w:rsidRDefault="00F61DD3">
      <w:pPr>
        <w:pStyle w:val="Brdtekst"/>
        <w:spacing w:before="102" w:line="276" w:lineRule="auto"/>
        <w:ind w:left="292" w:right="1232"/>
        <w:rPr>
          <w:lang w:val="da-DK"/>
        </w:rPr>
      </w:pPr>
      <w:r w:rsidRPr="00F61DD3">
        <w:rPr>
          <w:lang w:val="da-DK"/>
        </w:rPr>
        <w:lastRenderedPageBreak/>
        <w:t>Studenterambassadøren kan ikke give nogen forklaring på variationen i antallet af henvendelser fra de enkelte fakulteter. En del af forklaringen skal formodentlig stadig findes i, at der er forskel på de enkelte fakulteters og uddannelsers kendskab til funktionen.</w:t>
      </w:r>
    </w:p>
    <w:p w:rsidR="0026052D" w:rsidRPr="00F61DD3" w:rsidRDefault="0026052D">
      <w:pPr>
        <w:pStyle w:val="Brdtekst"/>
        <w:spacing w:before="7"/>
        <w:rPr>
          <w:sz w:val="24"/>
          <w:lang w:val="da-DK"/>
        </w:rPr>
      </w:pPr>
    </w:p>
    <w:p w:rsidR="0026052D" w:rsidRDefault="00F61DD3">
      <w:pPr>
        <w:pStyle w:val="Overskrift2"/>
        <w:numPr>
          <w:ilvl w:val="1"/>
          <w:numId w:val="4"/>
        </w:numPr>
        <w:tabs>
          <w:tab w:val="left" w:pos="788"/>
        </w:tabs>
        <w:ind w:left="787" w:hanging="496"/>
        <w:rPr>
          <w:color w:val="6E96A5"/>
        </w:rPr>
      </w:pPr>
      <w:bookmarkStart w:id="7" w:name="_TOC_250019"/>
      <w:r>
        <w:rPr>
          <w:color w:val="6E96A5"/>
        </w:rPr>
        <w:t>Studenterhenvendelser fordelt på</w:t>
      </w:r>
      <w:r>
        <w:rPr>
          <w:color w:val="6E96A5"/>
          <w:spacing w:val="-2"/>
        </w:rPr>
        <w:t xml:space="preserve"> </w:t>
      </w:r>
      <w:bookmarkEnd w:id="7"/>
      <w:r>
        <w:rPr>
          <w:color w:val="6E96A5"/>
        </w:rPr>
        <w:t>studieforløb</w:t>
      </w:r>
    </w:p>
    <w:p w:rsidR="0026052D" w:rsidRDefault="00F61DD3">
      <w:pPr>
        <w:pStyle w:val="Brdtekst"/>
        <w:spacing w:before="38" w:line="276" w:lineRule="auto"/>
        <w:ind w:left="292" w:right="1379"/>
        <w:rPr>
          <w:lang w:val="da-DK"/>
        </w:rPr>
      </w:pPr>
      <w:r w:rsidRPr="00F61DD3">
        <w:rPr>
          <w:lang w:val="da-DK"/>
        </w:rPr>
        <w:t>Størstedelen af de henvendelser, der har været til studenterambassadøren i 2015 har været fra studerende på bacheloruddannelsen. Det skyldes blandt andet, at der på Københavns Universitet er flest bachelorstuderende, og at de første studieår typisk vil medføre de største udfordringer for de studerende.</w:t>
      </w:r>
    </w:p>
    <w:p w:rsidR="00C75721" w:rsidRDefault="00C75721">
      <w:pPr>
        <w:pStyle w:val="Brdtekst"/>
        <w:spacing w:before="38" w:line="276" w:lineRule="auto"/>
        <w:ind w:left="292" w:right="1379"/>
        <w:rPr>
          <w:lang w:val="da-DK"/>
        </w:rPr>
      </w:pPr>
    </w:p>
    <w:p w:rsidR="00C75721" w:rsidRPr="007543DA" w:rsidRDefault="00C75721">
      <w:pPr>
        <w:pStyle w:val="Brdtekst"/>
        <w:spacing w:before="38" w:line="276" w:lineRule="auto"/>
        <w:ind w:left="292" w:right="1379"/>
        <w:rPr>
          <w:b/>
          <w:color w:val="6E96A5"/>
          <w:sz w:val="18"/>
          <w:lang w:val="da-DK"/>
        </w:rPr>
      </w:pPr>
      <w:r w:rsidRPr="007543DA">
        <w:rPr>
          <w:b/>
          <w:color w:val="6E96A5"/>
          <w:sz w:val="18"/>
          <w:lang w:val="da-DK"/>
        </w:rPr>
        <w:t>Figur 4: Henvendelser fordelt på studieforløb i 2013, 2014 og 2015</w:t>
      </w:r>
    </w:p>
    <w:p w:rsidR="00C75721" w:rsidRDefault="00C75721" w:rsidP="00C75721">
      <w:pPr>
        <w:pStyle w:val="Brdtekst"/>
        <w:spacing w:before="37" w:line="276" w:lineRule="auto"/>
        <w:ind w:left="292" w:right="1326"/>
        <w:rPr>
          <w:lang w:val="da-DK"/>
        </w:rPr>
      </w:pPr>
      <w:r w:rsidRPr="00C75721">
        <w:rPr>
          <w:lang w:val="da-DK"/>
        </w:rPr>
        <w:t xml:space="preserve">2013 </w:t>
      </w:r>
    </w:p>
    <w:p w:rsidR="00C75721" w:rsidRDefault="00C75721" w:rsidP="00C75721">
      <w:pPr>
        <w:pStyle w:val="Brdtekst"/>
        <w:spacing w:before="38" w:line="276" w:lineRule="auto"/>
        <w:ind w:left="292" w:right="1379"/>
        <w:rPr>
          <w:lang w:val="da-DK"/>
        </w:rPr>
      </w:pPr>
      <w:r>
        <w:rPr>
          <w:lang w:val="da-DK"/>
        </w:rPr>
        <w:t>Bachelor</w:t>
      </w:r>
      <w:r w:rsidRPr="00C75721">
        <w:rPr>
          <w:lang w:val="da-DK"/>
        </w:rPr>
        <w:t xml:space="preserve">: </w:t>
      </w:r>
      <w:r>
        <w:rPr>
          <w:lang w:val="da-DK"/>
        </w:rPr>
        <w:t>76 , Kandidat: 37 , Indskrivning/optagelse: 13 , Udskrivning: 1 , Ph.D.: 5 , Ukendt: 0</w:t>
      </w:r>
    </w:p>
    <w:p w:rsidR="00C75721" w:rsidRDefault="00C75721" w:rsidP="00C75721">
      <w:pPr>
        <w:pStyle w:val="Brdtekst"/>
        <w:spacing w:before="37" w:line="276" w:lineRule="auto"/>
        <w:ind w:left="292" w:right="1326"/>
        <w:rPr>
          <w:lang w:val="da-DK"/>
        </w:rPr>
      </w:pPr>
      <w:r w:rsidRPr="00C75721">
        <w:rPr>
          <w:lang w:val="da-DK"/>
        </w:rPr>
        <w:t>201</w:t>
      </w:r>
      <w:r>
        <w:rPr>
          <w:lang w:val="da-DK"/>
        </w:rPr>
        <w:t>4</w:t>
      </w:r>
    </w:p>
    <w:p w:rsidR="00C75721" w:rsidRDefault="00C75721" w:rsidP="00C75721">
      <w:pPr>
        <w:pStyle w:val="Brdtekst"/>
        <w:spacing w:before="38" w:line="276" w:lineRule="auto"/>
        <w:ind w:left="292" w:right="1379"/>
        <w:rPr>
          <w:lang w:val="da-DK"/>
        </w:rPr>
      </w:pPr>
      <w:r>
        <w:rPr>
          <w:lang w:val="da-DK"/>
        </w:rPr>
        <w:t>Bachelor</w:t>
      </w:r>
      <w:r w:rsidRPr="00C75721">
        <w:rPr>
          <w:lang w:val="da-DK"/>
        </w:rPr>
        <w:t>:</w:t>
      </w:r>
      <w:r>
        <w:rPr>
          <w:lang w:val="da-DK"/>
        </w:rPr>
        <w:t>144 , Kandidat: 68 , Indskrivning/optagelse: 4 , Udskrivning: 1 , Ph.D.: 5 , Ukendt: 4</w:t>
      </w:r>
    </w:p>
    <w:p w:rsidR="00C75721" w:rsidRDefault="00C75721" w:rsidP="00C75721">
      <w:pPr>
        <w:pStyle w:val="Brdtekst"/>
        <w:spacing w:before="37" w:line="276" w:lineRule="auto"/>
        <w:ind w:left="292" w:right="1326"/>
        <w:rPr>
          <w:lang w:val="da-DK"/>
        </w:rPr>
      </w:pPr>
      <w:r w:rsidRPr="00C75721">
        <w:rPr>
          <w:lang w:val="da-DK"/>
        </w:rPr>
        <w:t>201</w:t>
      </w:r>
      <w:r>
        <w:rPr>
          <w:lang w:val="da-DK"/>
        </w:rPr>
        <w:t>5</w:t>
      </w:r>
    </w:p>
    <w:p w:rsidR="00C75721" w:rsidRDefault="00C75721" w:rsidP="00C75721">
      <w:pPr>
        <w:pStyle w:val="Brdtekst"/>
        <w:spacing w:before="38" w:line="276" w:lineRule="auto"/>
        <w:ind w:left="292" w:right="1379"/>
        <w:rPr>
          <w:lang w:val="da-DK"/>
        </w:rPr>
      </w:pPr>
      <w:r>
        <w:rPr>
          <w:lang w:val="da-DK"/>
        </w:rPr>
        <w:t>Bachelor</w:t>
      </w:r>
      <w:r w:rsidRPr="00C75721">
        <w:rPr>
          <w:lang w:val="da-DK"/>
        </w:rPr>
        <w:t>:</w:t>
      </w:r>
      <w:r>
        <w:rPr>
          <w:lang w:val="da-DK"/>
        </w:rPr>
        <w:t>162 , Kandidat: 91 , Indskrivning/optagelse: 19 , Udskrivning: 1 , Ph.D.: 6 , Ukendt: 6</w:t>
      </w:r>
    </w:p>
    <w:p w:rsidR="0026052D" w:rsidRPr="00C75721" w:rsidRDefault="0026052D">
      <w:pPr>
        <w:pStyle w:val="Brdtekst"/>
        <w:rPr>
          <w:b/>
          <w:sz w:val="22"/>
          <w:lang w:val="da-DK"/>
        </w:rPr>
      </w:pPr>
    </w:p>
    <w:p w:rsidR="0026052D" w:rsidRDefault="00F61DD3">
      <w:pPr>
        <w:pStyle w:val="Overskrift2"/>
        <w:numPr>
          <w:ilvl w:val="1"/>
          <w:numId w:val="4"/>
        </w:numPr>
        <w:tabs>
          <w:tab w:val="left" w:pos="788"/>
        </w:tabs>
        <w:spacing w:before="188"/>
        <w:ind w:left="787" w:hanging="496"/>
        <w:rPr>
          <w:color w:val="6E96A5"/>
        </w:rPr>
      </w:pPr>
      <w:bookmarkStart w:id="8" w:name="_TOC_250018"/>
      <w:r w:rsidRPr="00C75721">
        <w:rPr>
          <w:color w:val="6E96A5"/>
          <w:lang w:val="da-DK"/>
        </w:rPr>
        <w:t>Studenterhenvendelser fordelt ove</w:t>
      </w:r>
      <w:r>
        <w:rPr>
          <w:color w:val="6E96A5"/>
        </w:rPr>
        <w:t>r</w:t>
      </w:r>
      <w:r>
        <w:rPr>
          <w:color w:val="6E96A5"/>
          <w:spacing w:val="-1"/>
        </w:rPr>
        <w:t xml:space="preserve"> </w:t>
      </w:r>
      <w:bookmarkEnd w:id="8"/>
      <w:r>
        <w:rPr>
          <w:color w:val="6E96A5"/>
        </w:rPr>
        <w:t>året</w:t>
      </w:r>
    </w:p>
    <w:p w:rsidR="0026052D" w:rsidRPr="00F61DD3" w:rsidRDefault="00F61DD3">
      <w:pPr>
        <w:pStyle w:val="Brdtekst"/>
        <w:spacing w:before="36" w:line="276" w:lineRule="auto"/>
        <w:ind w:left="292" w:right="1112"/>
        <w:rPr>
          <w:lang w:val="da-DK"/>
        </w:rPr>
      </w:pPr>
      <w:r w:rsidRPr="00F61DD3">
        <w:rPr>
          <w:lang w:val="da-DK"/>
        </w:rPr>
        <w:t>Antallet af henvendelser til studenterambassadøren har samlet set været lidt større i andet end i første halvår af 2015.</w:t>
      </w:r>
    </w:p>
    <w:p w:rsidR="0026052D" w:rsidRPr="00F61DD3" w:rsidRDefault="00F61DD3">
      <w:pPr>
        <w:pStyle w:val="Brdtekst"/>
        <w:spacing w:before="199" w:line="278" w:lineRule="auto"/>
        <w:ind w:left="292" w:right="1384"/>
        <w:rPr>
          <w:lang w:val="da-DK"/>
        </w:rPr>
      </w:pPr>
      <w:r w:rsidRPr="00F61DD3">
        <w:rPr>
          <w:lang w:val="da-DK"/>
        </w:rPr>
        <w:t>Som de øvrige år ses et øget antal henvendelser i september måned i forbindelse med studiestart og et meget lille antal henvendelser i juli måned i forbindelse med sommerferien.</w:t>
      </w:r>
    </w:p>
    <w:p w:rsidR="0026052D" w:rsidRPr="00F61DD3" w:rsidRDefault="00F61DD3">
      <w:pPr>
        <w:pStyle w:val="Brdtekst"/>
        <w:spacing w:before="197" w:line="276" w:lineRule="auto"/>
        <w:ind w:left="292" w:right="1225"/>
        <w:rPr>
          <w:lang w:val="da-DK"/>
        </w:rPr>
      </w:pPr>
      <w:r w:rsidRPr="00F61DD3">
        <w:rPr>
          <w:lang w:val="da-DK"/>
        </w:rPr>
        <w:t>I forbindelse med studiestart var der flere henvendelser om optag på universitetet og flere vedrørende ansøgninger om merit, men derudover ses der ikke noget specielt mønster i, hvad de studerende henvender sig til studenterambassadøren om i forbindelse med studiestart i forhold til resten af året.</w:t>
      </w:r>
    </w:p>
    <w:p w:rsidR="0026052D" w:rsidRDefault="0026052D">
      <w:pPr>
        <w:spacing w:line="276" w:lineRule="auto"/>
        <w:rPr>
          <w:lang w:val="da-DK"/>
        </w:rPr>
      </w:pPr>
    </w:p>
    <w:p w:rsidR="00C75721" w:rsidRDefault="00C75721">
      <w:pPr>
        <w:spacing w:line="276" w:lineRule="auto"/>
        <w:rPr>
          <w:lang w:val="da-DK"/>
        </w:rPr>
      </w:pPr>
    </w:p>
    <w:p w:rsidR="00C75721" w:rsidRDefault="00C75721" w:rsidP="00C75721">
      <w:pPr>
        <w:spacing w:line="276" w:lineRule="auto"/>
        <w:ind w:firstLine="292"/>
        <w:rPr>
          <w:b/>
          <w:color w:val="6E96A5"/>
          <w:sz w:val="18"/>
          <w:lang w:val="da-DK"/>
        </w:rPr>
      </w:pPr>
      <w:r w:rsidRPr="00F61DD3">
        <w:rPr>
          <w:b/>
          <w:color w:val="6E96A5"/>
          <w:sz w:val="18"/>
          <w:lang w:val="da-DK"/>
        </w:rPr>
        <w:t>Figur 5: Antallet af studenterhenvendelser fordelt på måneder i 2013, 2014 o</w:t>
      </w:r>
      <w:r>
        <w:rPr>
          <w:b/>
          <w:color w:val="6E96A5"/>
          <w:sz w:val="18"/>
          <w:lang w:val="da-DK"/>
        </w:rPr>
        <w:t>g 2015</w:t>
      </w:r>
    </w:p>
    <w:p w:rsidR="00C75721" w:rsidRDefault="00C75721" w:rsidP="00C75721">
      <w:pPr>
        <w:spacing w:line="276" w:lineRule="auto"/>
        <w:ind w:firstLine="292"/>
        <w:rPr>
          <w:lang w:val="da-DK"/>
        </w:rPr>
      </w:pPr>
    </w:p>
    <w:p w:rsidR="00C75721" w:rsidRDefault="00C75721" w:rsidP="00C75721">
      <w:pPr>
        <w:pStyle w:val="Brdtekst"/>
        <w:spacing w:before="37" w:line="276" w:lineRule="auto"/>
        <w:ind w:right="1326" w:firstLine="292"/>
        <w:rPr>
          <w:lang w:val="da-DK"/>
        </w:rPr>
      </w:pPr>
      <w:r w:rsidRPr="00C75721">
        <w:rPr>
          <w:lang w:val="da-DK"/>
        </w:rPr>
        <w:t xml:space="preserve">2013 </w:t>
      </w:r>
    </w:p>
    <w:p w:rsidR="00C75721" w:rsidRDefault="00C75721" w:rsidP="00C75721">
      <w:pPr>
        <w:pStyle w:val="Brdtekst"/>
        <w:spacing w:before="38" w:line="276" w:lineRule="auto"/>
        <w:ind w:left="292" w:right="1379"/>
        <w:rPr>
          <w:lang w:val="da-DK"/>
        </w:rPr>
      </w:pPr>
      <w:r>
        <w:rPr>
          <w:lang w:val="da-DK"/>
        </w:rPr>
        <w:t>Jan</w:t>
      </w:r>
      <w:r w:rsidR="002D2109">
        <w:rPr>
          <w:lang w:val="da-DK"/>
        </w:rPr>
        <w:t>uar</w:t>
      </w:r>
      <w:r>
        <w:rPr>
          <w:lang w:val="da-DK"/>
        </w:rPr>
        <w:t>: 3 , Feb</w:t>
      </w:r>
      <w:r w:rsidR="002D2109">
        <w:rPr>
          <w:lang w:val="da-DK"/>
        </w:rPr>
        <w:t>ruar</w:t>
      </w:r>
      <w:r>
        <w:rPr>
          <w:lang w:val="da-DK"/>
        </w:rPr>
        <w:t>: 3, Marts: 13 , April: 11 , Maj: 9 , Juni: 10 , Juli: 4</w:t>
      </w:r>
      <w:r w:rsidR="002D2109">
        <w:rPr>
          <w:lang w:val="da-DK"/>
        </w:rPr>
        <w:t xml:space="preserve"> , August: 16 , September: 20 , Oktober: 16 , November: 16 , December: 11</w:t>
      </w:r>
    </w:p>
    <w:p w:rsidR="00C75721" w:rsidRDefault="00C75721" w:rsidP="00C75721">
      <w:pPr>
        <w:rPr>
          <w:lang w:val="da-DK"/>
        </w:rPr>
      </w:pPr>
    </w:p>
    <w:p w:rsidR="002D2109" w:rsidRDefault="002D2109" w:rsidP="002D2109">
      <w:pPr>
        <w:pStyle w:val="Brdtekst"/>
        <w:spacing w:before="37" w:line="276" w:lineRule="auto"/>
        <w:ind w:right="1326" w:firstLine="292"/>
        <w:rPr>
          <w:lang w:val="da-DK"/>
        </w:rPr>
      </w:pPr>
      <w:r>
        <w:rPr>
          <w:lang w:val="da-DK"/>
        </w:rPr>
        <w:t>2014</w:t>
      </w:r>
      <w:r w:rsidRPr="00C75721">
        <w:rPr>
          <w:lang w:val="da-DK"/>
        </w:rPr>
        <w:t xml:space="preserve"> </w:t>
      </w:r>
    </w:p>
    <w:p w:rsidR="002D2109" w:rsidRDefault="002D2109" w:rsidP="002D2109">
      <w:pPr>
        <w:pStyle w:val="Brdtekst"/>
        <w:spacing w:before="38" w:line="276" w:lineRule="auto"/>
        <w:ind w:left="292" w:right="1379"/>
        <w:rPr>
          <w:lang w:val="da-DK"/>
        </w:rPr>
      </w:pPr>
      <w:r>
        <w:rPr>
          <w:lang w:val="da-DK"/>
        </w:rPr>
        <w:t>Januar: 10 , Februar: 16, Marts: 11 , April: 12 , Maj: 28 , Juni: 22 , Juli: 10 , August: 20 , September: 40 , Oktober: 18 , November: 22 , December: 17</w:t>
      </w:r>
    </w:p>
    <w:p w:rsidR="00C75721" w:rsidRDefault="00C75721" w:rsidP="00C75721">
      <w:pPr>
        <w:rPr>
          <w:lang w:val="da-DK"/>
        </w:rPr>
      </w:pPr>
    </w:p>
    <w:p w:rsidR="002D2109" w:rsidRDefault="002D2109" w:rsidP="002D2109">
      <w:pPr>
        <w:pStyle w:val="Brdtekst"/>
        <w:spacing w:before="37" w:line="276" w:lineRule="auto"/>
        <w:ind w:right="1326" w:firstLine="292"/>
        <w:rPr>
          <w:lang w:val="da-DK"/>
        </w:rPr>
      </w:pPr>
      <w:r>
        <w:rPr>
          <w:lang w:val="da-DK"/>
        </w:rPr>
        <w:t>2014</w:t>
      </w:r>
      <w:r w:rsidRPr="00C75721">
        <w:rPr>
          <w:lang w:val="da-DK"/>
        </w:rPr>
        <w:t xml:space="preserve"> </w:t>
      </w:r>
    </w:p>
    <w:p w:rsidR="002D2109" w:rsidRDefault="002D2109" w:rsidP="002D2109">
      <w:pPr>
        <w:pStyle w:val="Brdtekst"/>
        <w:spacing w:before="38" w:line="276" w:lineRule="auto"/>
        <w:ind w:left="292" w:right="1379"/>
        <w:rPr>
          <w:lang w:val="da-DK"/>
        </w:rPr>
      </w:pPr>
      <w:r>
        <w:rPr>
          <w:lang w:val="da-DK"/>
        </w:rPr>
        <w:t>Januar: 30 , Februar: 19, Marts: 23 , April: 12 , Maj: 22 , Juni: 27 , Juli: 8 , August: 32 , September: 45 , Oktober: 25 , November: 17 , December: 24</w:t>
      </w:r>
    </w:p>
    <w:p w:rsidR="0026052D" w:rsidRPr="00F61DD3" w:rsidRDefault="0026052D">
      <w:pPr>
        <w:pStyle w:val="Brdtekst"/>
        <w:rPr>
          <w:b/>
          <w:sz w:val="22"/>
          <w:lang w:val="da-DK"/>
        </w:rPr>
      </w:pPr>
    </w:p>
    <w:p w:rsidR="0026052D" w:rsidRDefault="00F61DD3">
      <w:pPr>
        <w:pStyle w:val="Overskrift2"/>
        <w:numPr>
          <w:ilvl w:val="1"/>
          <w:numId w:val="4"/>
        </w:numPr>
        <w:tabs>
          <w:tab w:val="left" w:pos="788"/>
        </w:tabs>
        <w:spacing w:before="156"/>
        <w:ind w:left="787" w:hanging="496"/>
        <w:rPr>
          <w:color w:val="6E96A5"/>
        </w:rPr>
      </w:pPr>
      <w:bookmarkStart w:id="9" w:name="_TOC_250017"/>
      <w:r>
        <w:rPr>
          <w:color w:val="6E96A5"/>
        </w:rPr>
        <w:lastRenderedPageBreak/>
        <w:t>Studenterhenvendelser fordelt på</w:t>
      </w:r>
      <w:r>
        <w:rPr>
          <w:color w:val="6E96A5"/>
          <w:spacing w:val="-3"/>
        </w:rPr>
        <w:t xml:space="preserve"> </w:t>
      </w:r>
      <w:bookmarkEnd w:id="9"/>
      <w:r>
        <w:rPr>
          <w:color w:val="6E96A5"/>
        </w:rPr>
        <w:t>henvendelsestyper</w:t>
      </w:r>
    </w:p>
    <w:p w:rsidR="0026052D" w:rsidRPr="00F61DD3" w:rsidRDefault="00F61DD3">
      <w:pPr>
        <w:pStyle w:val="Brdtekst"/>
        <w:spacing w:before="36" w:line="276" w:lineRule="auto"/>
        <w:ind w:left="292" w:right="1487"/>
        <w:rPr>
          <w:lang w:val="da-DK"/>
        </w:rPr>
      </w:pPr>
      <w:r w:rsidRPr="00F61DD3">
        <w:rPr>
          <w:lang w:val="da-DK"/>
        </w:rPr>
        <w:t>De studerende kan henvende sig til studenterambassadøren om alle forhold på Københavns Universitetet, og der er også fortsat en meget stor diversitet i typerne af henvendelser til studenterambassadøren. I 2015 har der været henvendelser lige fra en studerende hvis specialevejleder, havde brugt en del af den studerendes speciale i sit eget navn, til en studerende, som gerne ville have vejledning omkring proceduren i forbindelse med en disciplinærsag.</w:t>
      </w:r>
    </w:p>
    <w:p w:rsidR="0026052D" w:rsidRPr="00F61DD3" w:rsidRDefault="0026052D">
      <w:pPr>
        <w:pStyle w:val="Brdtekst"/>
        <w:spacing w:before="7"/>
        <w:rPr>
          <w:sz w:val="19"/>
          <w:lang w:val="da-DK"/>
        </w:rPr>
      </w:pPr>
    </w:p>
    <w:p w:rsidR="0026052D" w:rsidRDefault="00F61DD3">
      <w:pPr>
        <w:spacing w:before="1" w:after="34"/>
        <w:ind w:left="292"/>
        <w:rPr>
          <w:b/>
          <w:color w:val="6E96A5"/>
          <w:sz w:val="18"/>
          <w:lang w:val="da-DK"/>
        </w:rPr>
      </w:pPr>
      <w:r w:rsidRPr="00F61DD3">
        <w:rPr>
          <w:b/>
          <w:color w:val="6E96A5"/>
          <w:sz w:val="18"/>
          <w:lang w:val="da-DK"/>
        </w:rPr>
        <w:t>Tabel 1: Oversigt over henvendelsestyper i 2015</w:t>
      </w:r>
    </w:p>
    <w:p w:rsidR="002D2109" w:rsidRDefault="002D2109" w:rsidP="002D2109">
      <w:pPr>
        <w:spacing w:before="1" w:after="34"/>
        <w:ind w:left="292"/>
        <w:rPr>
          <w:b/>
          <w:color w:val="6E96A5"/>
          <w:sz w:val="18"/>
          <w:lang w:val="da-DK"/>
        </w:rPr>
      </w:pPr>
    </w:p>
    <w:p w:rsidR="002D2109" w:rsidRDefault="002D2109" w:rsidP="003B6C7B">
      <w:pPr>
        <w:pStyle w:val="Brdtekst"/>
        <w:ind w:left="292"/>
        <w:rPr>
          <w:lang w:val="da-DK"/>
        </w:rPr>
      </w:pPr>
      <w:r w:rsidRPr="002D2109">
        <w:rPr>
          <w:lang w:val="da-DK"/>
        </w:rPr>
        <w:t>Primær henvendelsesårsag</w:t>
      </w:r>
      <w:r>
        <w:rPr>
          <w:lang w:val="da-DK"/>
        </w:rPr>
        <w:t xml:space="preserve">: </w:t>
      </w:r>
      <w:r w:rsidRPr="002D2109">
        <w:rPr>
          <w:lang w:val="da-DK"/>
        </w:rPr>
        <w:t>Disciplinærsag</w:t>
      </w:r>
    </w:p>
    <w:p w:rsidR="002D2109" w:rsidRPr="007543DA" w:rsidRDefault="002D2109" w:rsidP="003B6C7B">
      <w:pPr>
        <w:pStyle w:val="Brdtekst"/>
        <w:ind w:left="292"/>
        <w:rPr>
          <w:lang w:val="da-DK"/>
        </w:rPr>
      </w:pPr>
      <w:r w:rsidRPr="007543DA">
        <w:rPr>
          <w:lang w:val="da-DK"/>
        </w:rPr>
        <w:t xml:space="preserve">1. kvartal: 5 </w:t>
      </w:r>
      <w:r w:rsidRPr="007543DA">
        <w:rPr>
          <w:lang w:val="da-DK"/>
        </w:rPr>
        <w:tab/>
        <w:t>2. kvartal: 4</w:t>
      </w:r>
      <w:r w:rsidRPr="007543DA">
        <w:rPr>
          <w:lang w:val="da-DK"/>
        </w:rPr>
        <w:tab/>
      </w:r>
      <w:r w:rsidR="00CE1DAD" w:rsidRPr="007543DA">
        <w:rPr>
          <w:lang w:val="da-DK"/>
        </w:rPr>
        <w:tab/>
      </w:r>
      <w:r w:rsidRPr="007543DA">
        <w:rPr>
          <w:lang w:val="da-DK"/>
        </w:rPr>
        <w:t>3. kvartal: 5</w:t>
      </w:r>
      <w:r w:rsidRPr="007543DA">
        <w:rPr>
          <w:lang w:val="da-DK"/>
        </w:rPr>
        <w:tab/>
      </w:r>
      <w:r w:rsidR="00CE1DAD" w:rsidRPr="007543DA">
        <w:rPr>
          <w:lang w:val="da-DK"/>
        </w:rPr>
        <w:tab/>
      </w:r>
      <w:r w:rsidRPr="007543DA">
        <w:rPr>
          <w:lang w:val="da-DK"/>
        </w:rPr>
        <w:t>4. kvartal: 1</w:t>
      </w:r>
      <w:r w:rsidRPr="007543DA">
        <w:rPr>
          <w:lang w:val="da-DK"/>
        </w:rPr>
        <w:tab/>
        <w:t>I alt: 15</w:t>
      </w:r>
    </w:p>
    <w:p w:rsidR="003A17AB" w:rsidRPr="007543DA" w:rsidRDefault="003A17AB" w:rsidP="003B6C7B">
      <w:pPr>
        <w:pStyle w:val="Brdtekst"/>
        <w:ind w:left="292"/>
        <w:rPr>
          <w:lang w:val="da-DK"/>
        </w:rPr>
      </w:pPr>
      <w:r w:rsidRPr="007543DA">
        <w:rPr>
          <w:lang w:val="da-DK"/>
        </w:rPr>
        <w:t>Primær henvendelsesårsag: Dispensationssag</w:t>
      </w:r>
    </w:p>
    <w:p w:rsidR="003A17AB" w:rsidRPr="007543DA" w:rsidRDefault="003A17AB" w:rsidP="003B6C7B">
      <w:pPr>
        <w:pStyle w:val="Brdtekst"/>
        <w:ind w:left="292"/>
        <w:rPr>
          <w:lang w:val="da-DK"/>
        </w:rPr>
      </w:pPr>
      <w:r w:rsidRPr="007543DA">
        <w:rPr>
          <w:lang w:val="da-DK"/>
        </w:rPr>
        <w:t xml:space="preserve">1. kvartal: 14 </w:t>
      </w:r>
      <w:r w:rsidRPr="007543DA">
        <w:rPr>
          <w:lang w:val="da-DK"/>
        </w:rPr>
        <w:tab/>
        <w:t>2. kvartal: 9</w:t>
      </w:r>
      <w:r w:rsidRPr="007543DA">
        <w:rPr>
          <w:lang w:val="da-DK"/>
        </w:rPr>
        <w:tab/>
      </w:r>
      <w:r w:rsidR="00CE1DAD" w:rsidRPr="007543DA">
        <w:rPr>
          <w:lang w:val="da-DK"/>
        </w:rPr>
        <w:tab/>
      </w:r>
      <w:r w:rsidRPr="007543DA">
        <w:rPr>
          <w:lang w:val="da-DK"/>
        </w:rPr>
        <w:t>3. kvartal: 20</w:t>
      </w:r>
      <w:r w:rsidRPr="007543DA">
        <w:rPr>
          <w:lang w:val="da-DK"/>
        </w:rPr>
        <w:tab/>
      </w:r>
      <w:r w:rsidR="00CE1DAD" w:rsidRPr="007543DA">
        <w:rPr>
          <w:lang w:val="da-DK"/>
        </w:rPr>
        <w:tab/>
      </w:r>
      <w:r w:rsidRPr="007543DA">
        <w:rPr>
          <w:lang w:val="da-DK"/>
        </w:rPr>
        <w:t>4. kvartal: 24</w:t>
      </w:r>
      <w:r w:rsidRPr="007543DA">
        <w:rPr>
          <w:lang w:val="da-DK"/>
        </w:rPr>
        <w:tab/>
        <w:t>I alt: 67</w:t>
      </w:r>
    </w:p>
    <w:p w:rsidR="00CE1DAD" w:rsidRPr="007543DA" w:rsidRDefault="00CE1DAD" w:rsidP="003B6C7B">
      <w:pPr>
        <w:pStyle w:val="Brdtekst"/>
        <w:ind w:left="292"/>
        <w:rPr>
          <w:lang w:val="da-DK"/>
        </w:rPr>
      </w:pPr>
      <w:r w:rsidRPr="007543DA">
        <w:rPr>
          <w:lang w:val="da-DK"/>
        </w:rPr>
        <w:t>Primær henvendelsesårsag: Eksamen / karakter</w:t>
      </w:r>
    </w:p>
    <w:p w:rsidR="00CE1DAD" w:rsidRDefault="00CE1DAD" w:rsidP="003B6C7B">
      <w:pPr>
        <w:pStyle w:val="Brdtekst"/>
        <w:ind w:left="292"/>
        <w:rPr>
          <w:lang w:val="nb-NO"/>
        </w:rPr>
      </w:pPr>
      <w:r w:rsidRPr="002D2109">
        <w:rPr>
          <w:lang w:val="nb-NO"/>
        </w:rPr>
        <w:t>1. kvartal</w:t>
      </w:r>
      <w:r>
        <w:rPr>
          <w:lang w:val="nb-NO"/>
        </w:rPr>
        <w:t xml:space="preserve">: 13 </w:t>
      </w:r>
      <w:r w:rsidRPr="002D2109">
        <w:rPr>
          <w:lang w:val="nb-NO"/>
        </w:rPr>
        <w:tab/>
        <w:t>2. kvarta</w:t>
      </w:r>
      <w:r w:rsidR="00454C03">
        <w:rPr>
          <w:lang w:val="nb-NO"/>
        </w:rPr>
        <w:t>l: 21</w:t>
      </w:r>
      <w:r w:rsidR="00454C03">
        <w:rPr>
          <w:lang w:val="nb-NO"/>
        </w:rPr>
        <w:tab/>
      </w:r>
      <w:r w:rsidR="00454C03">
        <w:rPr>
          <w:lang w:val="nb-NO"/>
        </w:rPr>
        <w:tab/>
        <w:t xml:space="preserve">3. kvartal: 13 </w:t>
      </w:r>
      <w:r w:rsidR="00454C03">
        <w:rPr>
          <w:lang w:val="nb-NO"/>
        </w:rPr>
        <w:tab/>
      </w:r>
      <w:r w:rsidRPr="002D2109">
        <w:rPr>
          <w:lang w:val="nb-NO"/>
        </w:rPr>
        <w:t>4. kvartal</w:t>
      </w:r>
      <w:r>
        <w:rPr>
          <w:lang w:val="nb-NO"/>
        </w:rPr>
        <w:t>: 10</w:t>
      </w:r>
      <w:r w:rsidRPr="002D2109">
        <w:rPr>
          <w:lang w:val="nb-NO"/>
        </w:rPr>
        <w:tab/>
        <w:t>I alt</w:t>
      </w:r>
      <w:r>
        <w:rPr>
          <w:lang w:val="nb-NO"/>
        </w:rPr>
        <w:t>: 57</w:t>
      </w:r>
    </w:p>
    <w:p w:rsidR="00CE1DAD" w:rsidRPr="00CE1DAD" w:rsidRDefault="00CE1DAD" w:rsidP="003B6C7B">
      <w:pPr>
        <w:pStyle w:val="Brdtekst"/>
        <w:ind w:left="292"/>
        <w:rPr>
          <w:lang w:val="nb-NO"/>
        </w:rPr>
      </w:pPr>
      <w:r w:rsidRPr="00CE1DAD">
        <w:rPr>
          <w:lang w:val="nb-NO"/>
        </w:rPr>
        <w:t>Primær henvendelsesårsag: Sagsbehandling</w:t>
      </w:r>
    </w:p>
    <w:p w:rsidR="00CE1DAD" w:rsidRDefault="00CE1DAD" w:rsidP="003B6C7B">
      <w:pPr>
        <w:pStyle w:val="Brdtekst"/>
        <w:ind w:left="292"/>
        <w:rPr>
          <w:lang w:val="nb-NO"/>
        </w:rPr>
      </w:pPr>
      <w:r w:rsidRPr="002D2109">
        <w:rPr>
          <w:lang w:val="nb-NO"/>
        </w:rPr>
        <w:t>1. kvartal</w:t>
      </w:r>
      <w:r>
        <w:rPr>
          <w:lang w:val="nb-NO"/>
        </w:rPr>
        <w:t xml:space="preserve">: 6 </w:t>
      </w:r>
      <w:r w:rsidRPr="002D2109">
        <w:rPr>
          <w:lang w:val="nb-NO"/>
        </w:rPr>
        <w:tab/>
        <w:t>2. kvarta</w:t>
      </w:r>
      <w:r>
        <w:rPr>
          <w:lang w:val="nb-NO"/>
        </w:rPr>
        <w:t>l: 2</w:t>
      </w:r>
      <w:r>
        <w:rPr>
          <w:lang w:val="nb-NO"/>
        </w:rPr>
        <w:tab/>
      </w:r>
      <w:r>
        <w:rPr>
          <w:lang w:val="nb-NO"/>
        </w:rPr>
        <w:tab/>
        <w:t xml:space="preserve">3. kvartal: 2 </w:t>
      </w:r>
      <w:r>
        <w:rPr>
          <w:lang w:val="nb-NO"/>
        </w:rPr>
        <w:tab/>
      </w:r>
      <w:r>
        <w:rPr>
          <w:lang w:val="nb-NO"/>
        </w:rPr>
        <w:tab/>
      </w:r>
      <w:r w:rsidRPr="002D2109">
        <w:rPr>
          <w:lang w:val="nb-NO"/>
        </w:rPr>
        <w:t>4. kvartal</w:t>
      </w:r>
      <w:r>
        <w:rPr>
          <w:lang w:val="nb-NO"/>
        </w:rPr>
        <w:t>: 3</w:t>
      </w:r>
      <w:r w:rsidRPr="002D2109">
        <w:rPr>
          <w:lang w:val="nb-NO"/>
        </w:rPr>
        <w:tab/>
        <w:t>I alt</w:t>
      </w:r>
      <w:r>
        <w:rPr>
          <w:lang w:val="nb-NO"/>
        </w:rPr>
        <w:t>: 13</w:t>
      </w:r>
    </w:p>
    <w:p w:rsidR="00CE1DAD" w:rsidRPr="00CE1DAD" w:rsidRDefault="00CE1DAD" w:rsidP="003B6C7B">
      <w:pPr>
        <w:pStyle w:val="Brdtekst"/>
        <w:ind w:left="292"/>
        <w:rPr>
          <w:lang w:val="nb-NO"/>
        </w:rPr>
      </w:pPr>
      <w:r w:rsidRPr="00CE1DAD">
        <w:rPr>
          <w:lang w:val="nb-NO"/>
        </w:rPr>
        <w:t>Primær henvendelsesårsag: Fremdriftsreform</w:t>
      </w:r>
    </w:p>
    <w:p w:rsidR="00CE1DAD" w:rsidRDefault="00CE1DAD" w:rsidP="003B6C7B">
      <w:pPr>
        <w:pStyle w:val="Brdtekst"/>
        <w:ind w:left="292"/>
        <w:rPr>
          <w:lang w:val="nb-NO"/>
        </w:rPr>
      </w:pPr>
      <w:r w:rsidRPr="002D2109">
        <w:rPr>
          <w:lang w:val="nb-NO"/>
        </w:rPr>
        <w:t>1. kvartal</w:t>
      </w:r>
      <w:r>
        <w:rPr>
          <w:lang w:val="nb-NO"/>
        </w:rPr>
        <w:t xml:space="preserve">: 4 </w:t>
      </w:r>
      <w:r w:rsidRPr="002D2109">
        <w:rPr>
          <w:lang w:val="nb-NO"/>
        </w:rPr>
        <w:tab/>
        <w:t>2. kvarta</w:t>
      </w:r>
      <w:r>
        <w:rPr>
          <w:lang w:val="nb-NO"/>
        </w:rPr>
        <w:t>l: 1</w:t>
      </w:r>
      <w:r>
        <w:rPr>
          <w:lang w:val="nb-NO"/>
        </w:rPr>
        <w:tab/>
      </w:r>
      <w:r>
        <w:rPr>
          <w:lang w:val="nb-NO"/>
        </w:rPr>
        <w:tab/>
        <w:t xml:space="preserve">3. kvartal: 0 </w:t>
      </w:r>
      <w:r>
        <w:rPr>
          <w:lang w:val="nb-NO"/>
        </w:rPr>
        <w:tab/>
      </w:r>
      <w:r>
        <w:rPr>
          <w:lang w:val="nb-NO"/>
        </w:rPr>
        <w:tab/>
      </w:r>
      <w:r w:rsidRPr="002D2109">
        <w:rPr>
          <w:lang w:val="nb-NO"/>
        </w:rPr>
        <w:t>4. kvartal</w:t>
      </w:r>
      <w:r>
        <w:rPr>
          <w:lang w:val="nb-NO"/>
        </w:rPr>
        <w:t>: 1</w:t>
      </w:r>
      <w:r w:rsidRPr="002D2109">
        <w:rPr>
          <w:lang w:val="nb-NO"/>
        </w:rPr>
        <w:tab/>
        <w:t>I alt</w:t>
      </w:r>
      <w:r>
        <w:rPr>
          <w:lang w:val="nb-NO"/>
        </w:rPr>
        <w:t>: 6</w:t>
      </w:r>
    </w:p>
    <w:p w:rsidR="00CE1DAD" w:rsidRPr="00CE1DAD" w:rsidRDefault="00CE1DAD" w:rsidP="003B6C7B">
      <w:pPr>
        <w:pStyle w:val="Brdtekst"/>
        <w:ind w:left="292"/>
        <w:rPr>
          <w:lang w:val="nb-NO"/>
        </w:rPr>
      </w:pPr>
      <w:r w:rsidRPr="00CE1DAD">
        <w:rPr>
          <w:lang w:val="nb-NO"/>
        </w:rPr>
        <w:t>Primær henvendelsesårsag: Optagelse / indskrivning</w:t>
      </w:r>
    </w:p>
    <w:p w:rsidR="00CE1DAD" w:rsidRDefault="00CE1DAD" w:rsidP="003B6C7B">
      <w:pPr>
        <w:pStyle w:val="Brdtekst"/>
        <w:ind w:left="292"/>
        <w:rPr>
          <w:lang w:val="nb-NO"/>
        </w:rPr>
      </w:pPr>
      <w:r w:rsidRPr="002D2109">
        <w:rPr>
          <w:lang w:val="nb-NO"/>
        </w:rPr>
        <w:t>1. kvartal</w:t>
      </w:r>
      <w:r>
        <w:rPr>
          <w:lang w:val="nb-NO"/>
        </w:rPr>
        <w:t xml:space="preserve">: 8 </w:t>
      </w:r>
      <w:r w:rsidRPr="002D2109">
        <w:rPr>
          <w:lang w:val="nb-NO"/>
        </w:rPr>
        <w:tab/>
        <w:t>2. kvarta</w:t>
      </w:r>
      <w:r w:rsidR="00454C03">
        <w:rPr>
          <w:lang w:val="nb-NO"/>
        </w:rPr>
        <w:t>l: 6</w:t>
      </w:r>
      <w:r w:rsidR="00454C03">
        <w:rPr>
          <w:lang w:val="nb-NO"/>
        </w:rPr>
        <w:tab/>
      </w:r>
      <w:r w:rsidR="00454C03">
        <w:rPr>
          <w:lang w:val="nb-NO"/>
        </w:rPr>
        <w:tab/>
        <w:t xml:space="preserve">3. kvartal: 10 </w:t>
      </w:r>
      <w:r w:rsidR="00454C03">
        <w:rPr>
          <w:lang w:val="nb-NO"/>
        </w:rPr>
        <w:tab/>
      </w:r>
      <w:r w:rsidRPr="002D2109">
        <w:rPr>
          <w:lang w:val="nb-NO"/>
        </w:rPr>
        <w:t>4. kvartal</w:t>
      </w:r>
      <w:r>
        <w:rPr>
          <w:lang w:val="nb-NO"/>
        </w:rPr>
        <w:t>: 4</w:t>
      </w:r>
      <w:r w:rsidRPr="002D2109">
        <w:rPr>
          <w:lang w:val="nb-NO"/>
        </w:rPr>
        <w:tab/>
        <w:t>I alt</w:t>
      </w:r>
      <w:r>
        <w:rPr>
          <w:lang w:val="nb-NO"/>
        </w:rPr>
        <w:t>: 28</w:t>
      </w:r>
    </w:p>
    <w:p w:rsidR="00CE1DAD" w:rsidRPr="00CE1DAD" w:rsidRDefault="00CE1DAD" w:rsidP="003B6C7B">
      <w:pPr>
        <w:pStyle w:val="Brdtekst"/>
        <w:ind w:left="292"/>
        <w:rPr>
          <w:lang w:val="nb-NO"/>
        </w:rPr>
      </w:pPr>
      <w:r w:rsidRPr="00CE1DAD">
        <w:rPr>
          <w:lang w:val="nb-NO"/>
        </w:rPr>
        <w:t xml:space="preserve">Primær henvendelsesårsag: </w:t>
      </w:r>
      <w:r>
        <w:rPr>
          <w:lang w:val="nb-NO"/>
        </w:rPr>
        <w:t>Merit/</w:t>
      </w:r>
      <w:r w:rsidRPr="00CE1DAD">
        <w:rPr>
          <w:lang w:val="nb-NO"/>
        </w:rPr>
        <w:t>forhåndsgodkendelse</w:t>
      </w:r>
    </w:p>
    <w:p w:rsidR="00CE1DAD" w:rsidRDefault="00CE1DAD" w:rsidP="003B6C7B">
      <w:pPr>
        <w:pStyle w:val="Brdtekst"/>
        <w:ind w:left="292"/>
        <w:rPr>
          <w:lang w:val="nb-NO"/>
        </w:rPr>
      </w:pPr>
      <w:r w:rsidRPr="002D2109">
        <w:rPr>
          <w:lang w:val="nb-NO"/>
        </w:rPr>
        <w:t>1. kvartal</w:t>
      </w:r>
      <w:r>
        <w:rPr>
          <w:lang w:val="nb-NO"/>
        </w:rPr>
        <w:t>: 4</w:t>
      </w:r>
      <w:r w:rsidRPr="002D2109">
        <w:rPr>
          <w:lang w:val="nb-NO"/>
        </w:rPr>
        <w:tab/>
        <w:t>2. kvarta</w:t>
      </w:r>
      <w:r>
        <w:rPr>
          <w:lang w:val="nb-NO"/>
        </w:rPr>
        <w:t>l: 7</w:t>
      </w:r>
      <w:r>
        <w:rPr>
          <w:lang w:val="nb-NO"/>
        </w:rPr>
        <w:tab/>
      </w:r>
      <w:r>
        <w:rPr>
          <w:lang w:val="nb-NO"/>
        </w:rPr>
        <w:tab/>
        <w:t>3. kvartal: 12</w:t>
      </w:r>
      <w:r>
        <w:rPr>
          <w:lang w:val="nb-NO"/>
        </w:rPr>
        <w:tab/>
      </w:r>
      <w:r>
        <w:rPr>
          <w:lang w:val="nb-NO"/>
        </w:rPr>
        <w:tab/>
      </w:r>
      <w:r w:rsidRPr="002D2109">
        <w:rPr>
          <w:lang w:val="nb-NO"/>
        </w:rPr>
        <w:t>4. kvartal</w:t>
      </w:r>
      <w:r>
        <w:rPr>
          <w:lang w:val="nb-NO"/>
        </w:rPr>
        <w:t>: 3</w:t>
      </w:r>
      <w:r w:rsidRPr="002D2109">
        <w:rPr>
          <w:lang w:val="nb-NO"/>
        </w:rPr>
        <w:tab/>
        <w:t>I alt</w:t>
      </w:r>
      <w:r>
        <w:rPr>
          <w:lang w:val="nb-NO"/>
        </w:rPr>
        <w:t>: 26</w:t>
      </w:r>
    </w:p>
    <w:p w:rsidR="00CE1DAD" w:rsidRPr="00CE1DAD" w:rsidRDefault="00CE1DAD" w:rsidP="003B6C7B">
      <w:pPr>
        <w:pStyle w:val="Brdtekst"/>
        <w:ind w:left="292"/>
        <w:rPr>
          <w:lang w:val="nb-NO"/>
        </w:rPr>
      </w:pPr>
      <w:r w:rsidRPr="00CE1DAD">
        <w:rPr>
          <w:lang w:val="nb-NO"/>
        </w:rPr>
        <w:t xml:space="preserve">Primær henvendelsesårsag: </w:t>
      </w:r>
      <w:r w:rsidRPr="003B6C7B">
        <w:rPr>
          <w:lang w:val="nb-NO"/>
        </w:rPr>
        <w:t>Udskrivning</w:t>
      </w:r>
    </w:p>
    <w:p w:rsidR="00CE1DAD" w:rsidRDefault="00CE1DAD" w:rsidP="003B6C7B">
      <w:pPr>
        <w:pStyle w:val="Brdtekst"/>
        <w:ind w:left="292"/>
        <w:rPr>
          <w:lang w:val="nb-NO"/>
        </w:rPr>
      </w:pPr>
      <w:r w:rsidRPr="002D2109">
        <w:rPr>
          <w:lang w:val="nb-NO"/>
        </w:rPr>
        <w:t>1. kvartal</w:t>
      </w:r>
      <w:r>
        <w:rPr>
          <w:lang w:val="nb-NO"/>
        </w:rPr>
        <w:t>: 6</w:t>
      </w:r>
      <w:r w:rsidRPr="002D2109">
        <w:rPr>
          <w:lang w:val="nb-NO"/>
        </w:rPr>
        <w:tab/>
        <w:t>2. kvarta</w:t>
      </w:r>
      <w:r>
        <w:rPr>
          <w:lang w:val="nb-NO"/>
        </w:rPr>
        <w:t>l: 3</w:t>
      </w:r>
      <w:r>
        <w:rPr>
          <w:lang w:val="nb-NO"/>
        </w:rPr>
        <w:tab/>
      </w:r>
      <w:r>
        <w:rPr>
          <w:lang w:val="nb-NO"/>
        </w:rPr>
        <w:tab/>
        <w:t>3. kvartal: 3</w:t>
      </w:r>
      <w:r>
        <w:rPr>
          <w:lang w:val="nb-NO"/>
        </w:rPr>
        <w:tab/>
      </w:r>
      <w:r>
        <w:rPr>
          <w:lang w:val="nb-NO"/>
        </w:rPr>
        <w:tab/>
      </w:r>
      <w:r w:rsidRPr="002D2109">
        <w:rPr>
          <w:lang w:val="nb-NO"/>
        </w:rPr>
        <w:t>4. kvartal</w:t>
      </w:r>
      <w:r>
        <w:rPr>
          <w:lang w:val="nb-NO"/>
        </w:rPr>
        <w:t>: 4</w:t>
      </w:r>
      <w:r w:rsidRPr="002D2109">
        <w:rPr>
          <w:lang w:val="nb-NO"/>
        </w:rPr>
        <w:tab/>
        <w:t>I alt</w:t>
      </w:r>
      <w:r>
        <w:rPr>
          <w:lang w:val="nb-NO"/>
        </w:rPr>
        <w:t xml:space="preserve">: </w:t>
      </w:r>
      <w:r w:rsidR="003B6C7B">
        <w:rPr>
          <w:lang w:val="nb-NO"/>
        </w:rPr>
        <w:t>1</w:t>
      </w:r>
      <w:r>
        <w:rPr>
          <w:lang w:val="nb-NO"/>
        </w:rPr>
        <w:t>6</w:t>
      </w:r>
    </w:p>
    <w:p w:rsidR="003B6C7B" w:rsidRPr="00CE1DAD" w:rsidRDefault="003B6C7B" w:rsidP="003B6C7B">
      <w:pPr>
        <w:pStyle w:val="Brdtekst"/>
        <w:ind w:left="292"/>
        <w:rPr>
          <w:lang w:val="nb-NO"/>
        </w:rPr>
      </w:pPr>
      <w:r w:rsidRPr="00CE1DAD">
        <w:rPr>
          <w:lang w:val="nb-NO"/>
        </w:rPr>
        <w:t xml:space="preserve">Primær henvendelsesårsag: </w:t>
      </w:r>
      <w:r w:rsidRPr="003B6C7B">
        <w:rPr>
          <w:lang w:val="nb-NO"/>
        </w:rPr>
        <w:t>Andet</w:t>
      </w:r>
    </w:p>
    <w:p w:rsidR="00CE1DAD" w:rsidRDefault="003B6C7B" w:rsidP="003B6C7B">
      <w:pPr>
        <w:pStyle w:val="Brdtekst"/>
        <w:ind w:left="292"/>
        <w:rPr>
          <w:lang w:val="nb-NO"/>
        </w:rPr>
      </w:pPr>
      <w:r w:rsidRPr="002D2109">
        <w:rPr>
          <w:lang w:val="nb-NO"/>
        </w:rPr>
        <w:t>1. kvartal</w:t>
      </w:r>
      <w:r>
        <w:rPr>
          <w:lang w:val="nb-NO"/>
        </w:rPr>
        <w:t>: 12</w:t>
      </w:r>
      <w:r w:rsidRPr="002D2109">
        <w:rPr>
          <w:lang w:val="nb-NO"/>
        </w:rPr>
        <w:tab/>
        <w:t>2. kvarta</w:t>
      </w:r>
      <w:r>
        <w:rPr>
          <w:lang w:val="nb-NO"/>
        </w:rPr>
        <w:t>l: 8</w:t>
      </w:r>
      <w:r>
        <w:rPr>
          <w:lang w:val="nb-NO"/>
        </w:rPr>
        <w:tab/>
      </w:r>
      <w:r>
        <w:rPr>
          <w:lang w:val="nb-NO"/>
        </w:rPr>
        <w:tab/>
        <w:t>3. kvartal: 20</w:t>
      </w:r>
      <w:r>
        <w:rPr>
          <w:lang w:val="nb-NO"/>
        </w:rPr>
        <w:tab/>
      </w:r>
      <w:r>
        <w:rPr>
          <w:lang w:val="nb-NO"/>
        </w:rPr>
        <w:tab/>
      </w:r>
      <w:r w:rsidRPr="002D2109">
        <w:rPr>
          <w:lang w:val="nb-NO"/>
        </w:rPr>
        <w:t>4. kvartal</w:t>
      </w:r>
      <w:r>
        <w:rPr>
          <w:lang w:val="nb-NO"/>
        </w:rPr>
        <w:t>: 16</w:t>
      </w:r>
      <w:r w:rsidRPr="002D2109">
        <w:rPr>
          <w:lang w:val="nb-NO"/>
        </w:rPr>
        <w:tab/>
        <w:t>I alt</w:t>
      </w:r>
      <w:r>
        <w:rPr>
          <w:lang w:val="nb-NO"/>
        </w:rPr>
        <w:t>: 56</w:t>
      </w:r>
    </w:p>
    <w:p w:rsidR="00CE1DAD" w:rsidRPr="003B6C7B" w:rsidRDefault="003B6C7B" w:rsidP="003B6C7B">
      <w:pPr>
        <w:pStyle w:val="Brdtekst"/>
        <w:ind w:left="292"/>
        <w:rPr>
          <w:lang w:val="nb-NO"/>
        </w:rPr>
      </w:pPr>
      <w:r w:rsidRPr="003B6C7B">
        <w:rPr>
          <w:lang w:val="nb-NO"/>
        </w:rPr>
        <w:t>I alt</w:t>
      </w:r>
      <w:r w:rsidRPr="003B6C7B">
        <w:rPr>
          <w:lang w:val="nb-NO"/>
        </w:rPr>
        <w:tab/>
      </w:r>
      <w:r w:rsidRPr="003B6C7B">
        <w:rPr>
          <w:lang w:val="nb-NO"/>
        </w:rPr>
        <w:tab/>
      </w:r>
      <w:r>
        <w:rPr>
          <w:lang w:val="nb-NO"/>
        </w:rPr>
        <w:tab/>
      </w:r>
      <w:r w:rsidRPr="003B6C7B">
        <w:rPr>
          <w:lang w:val="nb-NO"/>
        </w:rPr>
        <w:tab/>
      </w:r>
      <w:r w:rsidRPr="003B6C7B">
        <w:rPr>
          <w:lang w:val="nb-NO"/>
        </w:rPr>
        <w:tab/>
      </w:r>
      <w:r w:rsidRPr="003B6C7B">
        <w:rPr>
          <w:lang w:val="nb-NO"/>
        </w:rPr>
        <w:tab/>
      </w:r>
    </w:p>
    <w:p w:rsidR="00CE1DAD" w:rsidRPr="002D2109" w:rsidRDefault="003B6C7B" w:rsidP="003B6C7B">
      <w:pPr>
        <w:pStyle w:val="Brdtekst"/>
        <w:ind w:left="292"/>
        <w:rPr>
          <w:lang w:val="nb-NO"/>
        </w:rPr>
      </w:pPr>
      <w:r w:rsidRPr="002D2109">
        <w:rPr>
          <w:lang w:val="nb-NO"/>
        </w:rPr>
        <w:t>1. kvartal</w:t>
      </w:r>
      <w:r>
        <w:rPr>
          <w:lang w:val="nb-NO"/>
        </w:rPr>
        <w:t>:</w:t>
      </w:r>
      <w:r w:rsidRPr="003B6C7B">
        <w:rPr>
          <w:lang w:val="nb-NO"/>
        </w:rPr>
        <w:t xml:space="preserve"> 72</w:t>
      </w:r>
      <w:r>
        <w:rPr>
          <w:lang w:val="nb-NO"/>
        </w:rPr>
        <w:tab/>
      </w:r>
      <w:r w:rsidRPr="002D2109">
        <w:rPr>
          <w:lang w:val="nb-NO"/>
        </w:rPr>
        <w:t>2. kvarta</w:t>
      </w:r>
      <w:r>
        <w:rPr>
          <w:lang w:val="nb-NO"/>
        </w:rPr>
        <w:t xml:space="preserve">l: </w:t>
      </w:r>
      <w:r w:rsidRPr="003B6C7B">
        <w:rPr>
          <w:lang w:val="nb-NO"/>
        </w:rPr>
        <w:t>61</w:t>
      </w:r>
      <w:r>
        <w:rPr>
          <w:lang w:val="nb-NO"/>
        </w:rPr>
        <w:tab/>
      </w:r>
      <w:r>
        <w:rPr>
          <w:lang w:val="nb-NO"/>
        </w:rPr>
        <w:tab/>
        <w:t xml:space="preserve">3. kvartal: </w:t>
      </w:r>
      <w:r w:rsidRPr="003B6C7B">
        <w:rPr>
          <w:lang w:val="nb-NO"/>
        </w:rPr>
        <w:t>85</w:t>
      </w:r>
      <w:r>
        <w:rPr>
          <w:lang w:val="nb-NO"/>
        </w:rPr>
        <w:tab/>
      </w:r>
      <w:r>
        <w:rPr>
          <w:lang w:val="nb-NO"/>
        </w:rPr>
        <w:tab/>
      </w:r>
      <w:r w:rsidRPr="002D2109">
        <w:rPr>
          <w:lang w:val="nb-NO"/>
        </w:rPr>
        <w:t>4. kvartal</w:t>
      </w:r>
      <w:r>
        <w:rPr>
          <w:lang w:val="nb-NO"/>
        </w:rPr>
        <w:t>:</w:t>
      </w:r>
      <w:r w:rsidRPr="003B6C7B">
        <w:rPr>
          <w:lang w:val="nb-NO"/>
        </w:rPr>
        <w:t xml:space="preserve"> 66</w:t>
      </w:r>
      <w:r>
        <w:rPr>
          <w:lang w:val="nb-NO"/>
        </w:rPr>
        <w:tab/>
        <w:t xml:space="preserve">I alt: </w:t>
      </w:r>
      <w:r w:rsidRPr="003B6C7B">
        <w:rPr>
          <w:lang w:val="nb-NO"/>
        </w:rPr>
        <w:t>284</w:t>
      </w:r>
    </w:p>
    <w:p w:rsidR="0026052D" w:rsidRPr="007543DA" w:rsidRDefault="0026052D">
      <w:pPr>
        <w:pStyle w:val="Brdtekst"/>
        <w:rPr>
          <w:b/>
          <w:sz w:val="22"/>
          <w:lang w:val="nb-NO"/>
        </w:rPr>
      </w:pPr>
    </w:p>
    <w:p w:rsidR="0026052D" w:rsidRPr="007543DA" w:rsidRDefault="0026052D">
      <w:pPr>
        <w:pStyle w:val="Brdtekst"/>
        <w:spacing w:before="6"/>
        <w:rPr>
          <w:b/>
          <w:sz w:val="17"/>
          <w:lang w:val="nb-NO"/>
        </w:rPr>
      </w:pPr>
    </w:p>
    <w:p w:rsidR="0026052D" w:rsidRPr="00F61DD3" w:rsidRDefault="00F61DD3" w:rsidP="00454C03">
      <w:pPr>
        <w:pStyle w:val="Brdtekst"/>
        <w:spacing w:line="276" w:lineRule="auto"/>
        <w:ind w:left="292" w:right="1205"/>
        <w:rPr>
          <w:lang w:val="da-DK"/>
        </w:rPr>
      </w:pPr>
      <w:r w:rsidRPr="00F61DD3">
        <w:rPr>
          <w:lang w:val="da-DK"/>
        </w:rPr>
        <w:t>Der har igen i 2015 været flest henvendelser vedrørende dispensationssager. Omkring 25% af alle henvendelser har drejet sig om dispensationssager. Det har eksempelvis været ansøgninger om dispensation til ekstra eksamensforsøg, ansøgninger om dispensation til at</w:t>
      </w:r>
      <w:r w:rsidR="00454C03">
        <w:rPr>
          <w:lang w:val="da-DK"/>
        </w:rPr>
        <w:t xml:space="preserve"> </w:t>
      </w:r>
      <w:r w:rsidRPr="00F61DD3">
        <w:rPr>
          <w:lang w:val="da-DK"/>
        </w:rPr>
        <w:t>læse på nedsat tid og dispensation til at tage fag på kandidatuddannelsen samtidig med, at den studerende er indskrevet på bacheloruddannelsen.</w:t>
      </w:r>
    </w:p>
    <w:p w:rsidR="0026052D" w:rsidRPr="00F61DD3" w:rsidRDefault="00F61DD3">
      <w:pPr>
        <w:pStyle w:val="Brdtekst"/>
        <w:spacing w:before="199"/>
        <w:ind w:left="292"/>
        <w:rPr>
          <w:lang w:val="da-DK"/>
        </w:rPr>
      </w:pPr>
      <w:r w:rsidRPr="00F61DD3">
        <w:rPr>
          <w:lang w:val="da-DK"/>
        </w:rPr>
        <w:t>Den næststørste henvendelsestype vedrører klager over eksamen og eksamenskarakterer.</w:t>
      </w:r>
    </w:p>
    <w:p w:rsidR="0026052D" w:rsidRPr="00F61DD3" w:rsidRDefault="0026052D">
      <w:pPr>
        <w:pStyle w:val="Brdtekst"/>
        <w:spacing w:before="6"/>
        <w:rPr>
          <w:sz w:val="19"/>
          <w:lang w:val="da-DK"/>
        </w:rPr>
      </w:pPr>
    </w:p>
    <w:p w:rsidR="0026052D" w:rsidRPr="00F61DD3" w:rsidRDefault="00F61DD3">
      <w:pPr>
        <w:pStyle w:val="Brdtekst"/>
        <w:spacing w:line="276" w:lineRule="auto"/>
        <w:ind w:left="292" w:right="1707"/>
        <w:rPr>
          <w:lang w:val="da-DK"/>
        </w:rPr>
      </w:pPr>
      <w:r w:rsidRPr="00F61DD3">
        <w:rPr>
          <w:lang w:val="da-DK"/>
        </w:rPr>
        <w:t>Under kategorien andet – som er den henvendelsestype der er tredje flest af - findes henvendelser, der ikke passer ind under de andre henvendelseskategorier. Det kan eksempelvis være henvendelser om reglerne for SU, henvendelser fra en studerende, der havde frist for aflevering af anden specialekontrakt og ikke kunne få fat i sin vejleder og henvendelser om fagudbuddet på uddannelserne.</w:t>
      </w:r>
    </w:p>
    <w:p w:rsidR="0026052D" w:rsidRPr="00F61DD3" w:rsidRDefault="00F61DD3">
      <w:pPr>
        <w:pStyle w:val="Brdtekst"/>
        <w:spacing w:before="201" w:line="276" w:lineRule="auto"/>
        <w:ind w:left="292" w:right="1411"/>
        <w:rPr>
          <w:lang w:val="da-DK"/>
        </w:rPr>
      </w:pPr>
      <w:r w:rsidRPr="00F61DD3">
        <w:rPr>
          <w:lang w:val="da-DK"/>
        </w:rPr>
        <w:t>Derefter følger henvendelser om afgørelser vedrørende merit og optag/indskrivning på Københavns Universitet. Henvendelser vedrørende merit vedrører såvel afgørelser, hvor den studerende har fået merit for fag, som den studerende ikke ønskede merit for, og den modsatte situation, hvor den studerende har søgt om merit men modtaget et afslag.</w:t>
      </w:r>
    </w:p>
    <w:p w:rsidR="0026052D" w:rsidRPr="00F61DD3" w:rsidRDefault="00F61DD3">
      <w:pPr>
        <w:pStyle w:val="Brdtekst"/>
        <w:spacing w:before="199" w:line="276" w:lineRule="auto"/>
        <w:ind w:left="292" w:right="1392"/>
        <w:rPr>
          <w:lang w:val="da-DK"/>
        </w:rPr>
      </w:pPr>
      <w:r w:rsidRPr="00F61DD3">
        <w:rPr>
          <w:lang w:val="da-DK"/>
        </w:rPr>
        <w:t>Henvendelser vedrørende optag/indskrivning vedrører henvendelser fra studerende, der har søgt om optag på en bacheloruddannelse, og studerende der har søgt om indskrivning på en kandidatuddannelse, men har modtaget at afslag.</w:t>
      </w:r>
    </w:p>
    <w:p w:rsidR="0026052D" w:rsidRPr="00F61DD3" w:rsidRDefault="0026052D">
      <w:pPr>
        <w:pStyle w:val="Brdtekst"/>
        <w:spacing w:before="8"/>
        <w:rPr>
          <w:sz w:val="24"/>
          <w:lang w:val="da-DK"/>
        </w:rPr>
      </w:pPr>
    </w:p>
    <w:p w:rsidR="0026052D" w:rsidRDefault="00F61DD3">
      <w:pPr>
        <w:pStyle w:val="Overskrift2"/>
        <w:numPr>
          <w:ilvl w:val="1"/>
          <w:numId w:val="4"/>
        </w:numPr>
        <w:tabs>
          <w:tab w:val="left" w:pos="788"/>
        </w:tabs>
        <w:ind w:left="787" w:hanging="496"/>
        <w:rPr>
          <w:color w:val="6E96A5"/>
        </w:rPr>
      </w:pPr>
      <w:bookmarkStart w:id="10" w:name="_TOC_250016"/>
      <w:r>
        <w:rPr>
          <w:color w:val="6E96A5"/>
        </w:rPr>
        <w:t>Studenterhenvendelser fordelt på</w:t>
      </w:r>
      <w:r>
        <w:rPr>
          <w:color w:val="6E96A5"/>
          <w:spacing w:val="-3"/>
        </w:rPr>
        <w:t xml:space="preserve"> </w:t>
      </w:r>
      <w:bookmarkEnd w:id="10"/>
      <w:r>
        <w:rPr>
          <w:color w:val="6E96A5"/>
        </w:rPr>
        <w:t>henvendelseskanaler</w:t>
      </w:r>
    </w:p>
    <w:p w:rsidR="0026052D" w:rsidRDefault="00F61DD3">
      <w:pPr>
        <w:pStyle w:val="Brdtekst"/>
        <w:spacing w:before="38" w:line="276" w:lineRule="auto"/>
        <w:ind w:left="292" w:right="2112"/>
      </w:pPr>
      <w:r>
        <w:t>De studerende kan henvende sig til studenterambassadøren telefonisk, på e-mail, via Facebook eller ved personligt fremmøde.</w:t>
      </w:r>
    </w:p>
    <w:p w:rsidR="0026052D" w:rsidRPr="00F61DD3" w:rsidRDefault="00F61DD3">
      <w:pPr>
        <w:pStyle w:val="Brdtekst"/>
        <w:spacing w:before="199" w:line="276" w:lineRule="auto"/>
        <w:ind w:left="292" w:right="1468"/>
        <w:rPr>
          <w:lang w:val="da-DK"/>
        </w:rPr>
      </w:pPr>
      <w:r w:rsidRPr="00F61DD3">
        <w:rPr>
          <w:lang w:val="da-DK"/>
        </w:rPr>
        <w:t>I næsten halvdelen af alle henvendelser, sker den første kontakt til studenterambassadøren ved en e-mail. Kun fire har henvendt sig via Facebook, og hvor det sker, fortsætte kommunikationen via en af de andre kontaktkanaler.</w:t>
      </w:r>
    </w:p>
    <w:p w:rsidR="00454C03" w:rsidRDefault="00F61DD3" w:rsidP="00454C03">
      <w:pPr>
        <w:pStyle w:val="Brdtekst"/>
        <w:spacing w:before="201" w:line="276" w:lineRule="auto"/>
        <w:ind w:left="292" w:right="2246"/>
        <w:rPr>
          <w:lang w:val="da-DK"/>
        </w:rPr>
      </w:pPr>
      <w:r w:rsidRPr="00F61DD3">
        <w:rPr>
          <w:lang w:val="da-DK"/>
        </w:rPr>
        <w:t>Endelig er der i løbet af 2015 alene 22 studerende, der har henvendt sig personligt i studenterambassadørens træffetid tirsdag mellem 12.00 og 15.00.</w:t>
      </w:r>
    </w:p>
    <w:p w:rsidR="00454C03" w:rsidRDefault="00454C03" w:rsidP="00454C03">
      <w:pPr>
        <w:pStyle w:val="Brdtekst"/>
        <w:spacing w:before="201" w:line="276" w:lineRule="auto"/>
        <w:ind w:left="292" w:right="2246"/>
        <w:rPr>
          <w:lang w:val="da-DK"/>
        </w:rPr>
      </w:pPr>
    </w:p>
    <w:p w:rsidR="0026052D" w:rsidRPr="007543DA" w:rsidRDefault="002D2109" w:rsidP="00454C03">
      <w:pPr>
        <w:pStyle w:val="Brdtekst"/>
        <w:spacing w:before="201" w:line="276" w:lineRule="auto"/>
        <w:ind w:left="292" w:right="2246"/>
        <w:rPr>
          <w:b/>
          <w:color w:val="6E96A5"/>
          <w:sz w:val="18"/>
          <w:lang w:val="da-DK"/>
        </w:rPr>
      </w:pPr>
      <w:r w:rsidRPr="007543DA">
        <w:rPr>
          <w:b/>
          <w:color w:val="6E96A5"/>
          <w:sz w:val="18"/>
          <w:lang w:val="da-DK"/>
        </w:rPr>
        <w:t>Figur 6: Henvendelseskanal ved første kontakt i 2013, 2014 og 2015</w:t>
      </w:r>
    </w:p>
    <w:p w:rsidR="002D2109" w:rsidRPr="007543DA" w:rsidRDefault="002D2109" w:rsidP="002D2109">
      <w:pPr>
        <w:pStyle w:val="Brdtekst"/>
        <w:ind w:firstLine="291"/>
        <w:rPr>
          <w:b/>
          <w:color w:val="6E96A5"/>
          <w:sz w:val="18"/>
          <w:lang w:val="da-DK"/>
        </w:rPr>
      </w:pPr>
    </w:p>
    <w:p w:rsidR="002D2109" w:rsidRDefault="002D2109" w:rsidP="002D2109">
      <w:pPr>
        <w:pStyle w:val="Brdtekst"/>
        <w:spacing w:before="37" w:line="276" w:lineRule="auto"/>
        <w:ind w:right="1326" w:firstLine="292"/>
        <w:rPr>
          <w:lang w:val="da-DK"/>
        </w:rPr>
      </w:pPr>
      <w:r w:rsidRPr="00C75721">
        <w:rPr>
          <w:lang w:val="da-DK"/>
        </w:rPr>
        <w:t xml:space="preserve">2013 </w:t>
      </w:r>
    </w:p>
    <w:p w:rsidR="002D2109" w:rsidRDefault="002D2109" w:rsidP="002D2109">
      <w:pPr>
        <w:pStyle w:val="Brdtekst"/>
        <w:spacing w:before="37" w:line="276" w:lineRule="auto"/>
        <w:ind w:right="1326" w:firstLine="292"/>
        <w:rPr>
          <w:lang w:val="da-DK"/>
        </w:rPr>
      </w:pPr>
      <w:r>
        <w:rPr>
          <w:lang w:val="da-DK"/>
        </w:rPr>
        <w:t>E-mail: 84 , Telefon: 35 , Personligt: 13 , Facebook: 0</w:t>
      </w:r>
    </w:p>
    <w:p w:rsidR="002D2109" w:rsidRDefault="002D2109" w:rsidP="002D2109">
      <w:pPr>
        <w:pStyle w:val="Brdtekst"/>
        <w:spacing w:before="37" w:line="276" w:lineRule="auto"/>
        <w:ind w:right="1326" w:firstLine="292"/>
        <w:rPr>
          <w:lang w:val="da-DK"/>
        </w:rPr>
      </w:pPr>
    </w:p>
    <w:p w:rsidR="002D2109" w:rsidRDefault="002D2109" w:rsidP="002D2109">
      <w:pPr>
        <w:pStyle w:val="Brdtekst"/>
        <w:spacing w:before="37" w:line="276" w:lineRule="auto"/>
        <w:ind w:right="1326" w:firstLine="292"/>
        <w:rPr>
          <w:lang w:val="da-DK"/>
        </w:rPr>
      </w:pPr>
      <w:r>
        <w:rPr>
          <w:lang w:val="da-DK"/>
        </w:rPr>
        <w:t>2014</w:t>
      </w:r>
    </w:p>
    <w:p w:rsidR="002D2109" w:rsidRDefault="002D2109" w:rsidP="002D2109">
      <w:pPr>
        <w:pStyle w:val="Brdtekst"/>
        <w:spacing w:before="37" w:line="276" w:lineRule="auto"/>
        <w:ind w:right="1326" w:firstLine="292"/>
        <w:rPr>
          <w:lang w:val="da-DK"/>
        </w:rPr>
      </w:pPr>
      <w:r>
        <w:rPr>
          <w:lang w:val="da-DK"/>
        </w:rPr>
        <w:t>E-mail: 152 , Telefon: 60 , Personligt: 11 , Facebook: 3</w:t>
      </w:r>
    </w:p>
    <w:p w:rsidR="002D2109" w:rsidRDefault="002D2109" w:rsidP="002D2109">
      <w:pPr>
        <w:pStyle w:val="Brdtekst"/>
        <w:spacing w:before="37" w:line="276" w:lineRule="auto"/>
        <w:ind w:right="1326" w:firstLine="292"/>
        <w:rPr>
          <w:lang w:val="da-DK"/>
        </w:rPr>
      </w:pPr>
    </w:p>
    <w:p w:rsidR="002D2109" w:rsidRDefault="002D2109" w:rsidP="002D2109">
      <w:pPr>
        <w:pStyle w:val="Brdtekst"/>
        <w:spacing w:before="37" w:line="276" w:lineRule="auto"/>
        <w:ind w:right="1326" w:firstLine="292"/>
        <w:rPr>
          <w:lang w:val="da-DK"/>
        </w:rPr>
      </w:pPr>
      <w:r>
        <w:rPr>
          <w:lang w:val="da-DK"/>
        </w:rPr>
        <w:t>2015</w:t>
      </w:r>
    </w:p>
    <w:p w:rsidR="002D2109" w:rsidRDefault="002D2109" w:rsidP="002D2109">
      <w:pPr>
        <w:pStyle w:val="Brdtekst"/>
        <w:spacing w:before="37" w:line="276" w:lineRule="auto"/>
        <w:ind w:right="1326" w:firstLine="292"/>
        <w:rPr>
          <w:lang w:val="da-DK"/>
        </w:rPr>
      </w:pPr>
      <w:r>
        <w:rPr>
          <w:lang w:val="da-DK"/>
        </w:rPr>
        <w:t>E-mail: 139 , Telefon: 119 , Personligt: 22 , Facebook: 4</w:t>
      </w:r>
    </w:p>
    <w:p w:rsidR="002D2109" w:rsidRPr="007543DA" w:rsidRDefault="002D2109" w:rsidP="002D2109">
      <w:pPr>
        <w:pStyle w:val="Brdtekst"/>
        <w:ind w:firstLine="291"/>
        <w:rPr>
          <w:b/>
          <w:sz w:val="22"/>
          <w:lang w:val="da-DK"/>
        </w:rPr>
      </w:pPr>
    </w:p>
    <w:p w:rsidR="0026052D" w:rsidRPr="007543DA" w:rsidRDefault="0026052D">
      <w:pPr>
        <w:pStyle w:val="Brdtekst"/>
        <w:spacing w:before="8"/>
        <w:rPr>
          <w:b/>
          <w:sz w:val="22"/>
          <w:lang w:val="da-DK"/>
        </w:rPr>
      </w:pPr>
    </w:p>
    <w:p w:rsidR="0026052D" w:rsidRDefault="00F61DD3">
      <w:pPr>
        <w:pStyle w:val="Overskrift1"/>
        <w:numPr>
          <w:ilvl w:val="1"/>
          <w:numId w:val="3"/>
        </w:numPr>
        <w:tabs>
          <w:tab w:val="left" w:pos="838"/>
        </w:tabs>
        <w:spacing w:before="0"/>
        <w:ind w:hanging="546"/>
        <w:rPr>
          <w:color w:val="3B5564"/>
        </w:rPr>
      </w:pPr>
      <w:bookmarkStart w:id="11" w:name="_TOC_250015"/>
      <w:r>
        <w:rPr>
          <w:color w:val="3B5564"/>
        </w:rPr>
        <w:t>Tendenser i henvendelserne i</w:t>
      </w:r>
      <w:r>
        <w:rPr>
          <w:color w:val="3B5564"/>
          <w:spacing w:val="-6"/>
        </w:rPr>
        <w:t xml:space="preserve"> </w:t>
      </w:r>
      <w:bookmarkEnd w:id="11"/>
      <w:r>
        <w:rPr>
          <w:color w:val="3B5564"/>
        </w:rPr>
        <w:t>2015</w:t>
      </w:r>
    </w:p>
    <w:p w:rsidR="0026052D" w:rsidRPr="00F61DD3" w:rsidRDefault="00F61DD3">
      <w:pPr>
        <w:pStyle w:val="Brdtekst"/>
        <w:spacing w:before="46" w:line="276" w:lineRule="auto"/>
        <w:ind w:left="292" w:right="1211"/>
        <w:rPr>
          <w:lang w:val="da-DK"/>
        </w:rPr>
      </w:pPr>
      <w:r w:rsidRPr="00F61DD3">
        <w:rPr>
          <w:lang w:val="da-DK"/>
        </w:rPr>
        <w:t>Blandt de 284 henvendelser studenterambassadøren har modtaget i 2015 kan ses nogle tendenser. Enten fordi der har været et højt antal af en bestemt henvendelsestype, eller fordi der i forbindelse med en række henvendelser har vist sig nogle udfordringer, som er gået igen til trods for, at der ikke har været mange af den pågældende type henvendelse.</w:t>
      </w:r>
    </w:p>
    <w:p w:rsidR="0026052D" w:rsidRDefault="00F61DD3">
      <w:pPr>
        <w:pStyle w:val="Brdtekst"/>
        <w:spacing w:before="199" w:line="276" w:lineRule="auto"/>
        <w:ind w:left="292" w:right="1242"/>
      </w:pPr>
      <w:r w:rsidRPr="00F61DD3">
        <w:rPr>
          <w:lang w:val="da-DK"/>
        </w:rPr>
        <w:t xml:space="preserve">Under hver af de angivne tendenser er nævnt nogle eksempler på henvendelser til studenterambassadøren, som illustrerer eksemplet lige på nær under pkt. 4.4. vedrørende de Ph.d. studerende og 4.5. vedrørende uddannelsessiderne på KU-net. </w:t>
      </w:r>
      <w:r>
        <w:t>Årsagen til det uddybes i pågældende afsnit.</w:t>
      </w:r>
    </w:p>
    <w:p w:rsidR="0026052D" w:rsidRDefault="0026052D">
      <w:pPr>
        <w:pStyle w:val="Brdtekst"/>
        <w:spacing w:before="9"/>
        <w:rPr>
          <w:sz w:val="24"/>
        </w:rPr>
      </w:pPr>
    </w:p>
    <w:p w:rsidR="0026052D" w:rsidRDefault="00F61DD3">
      <w:pPr>
        <w:pStyle w:val="Overskrift2"/>
        <w:numPr>
          <w:ilvl w:val="1"/>
          <w:numId w:val="3"/>
        </w:numPr>
        <w:tabs>
          <w:tab w:val="left" w:pos="790"/>
        </w:tabs>
        <w:ind w:left="789" w:hanging="498"/>
        <w:rPr>
          <w:color w:val="6E96A5"/>
        </w:rPr>
      </w:pPr>
      <w:bookmarkStart w:id="12" w:name="_TOC_250014"/>
      <w:r>
        <w:rPr>
          <w:color w:val="6E96A5"/>
        </w:rPr>
        <w:t>Ansøgninger om</w:t>
      </w:r>
      <w:r>
        <w:rPr>
          <w:color w:val="6E96A5"/>
          <w:spacing w:val="3"/>
        </w:rPr>
        <w:t xml:space="preserve"> </w:t>
      </w:r>
      <w:bookmarkEnd w:id="12"/>
      <w:r>
        <w:rPr>
          <w:color w:val="6E96A5"/>
        </w:rPr>
        <w:t>dispensation</w:t>
      </w:r>
    </w:p>
    <w:p w:rsidR="0026052D" w:rsidRPr="00F61DD3" w:rsidRDefault="00F61DD3">
      <w:pPr>
        <w:pStyle w:val="Brdtekst"/>
        <w:spacing w:before="35" w:line="276" w:lineRule="auto"/>
        <w:ind w:left="292" w:right="1589"/>
        <w:rPr>
          <w:lang w:val="da-DK"/>
        </w:rPr>
      </w:pPr>
      <w:r w:rsidRPr="00F61DD3">
        <w:rPr>
          <w:lang w:val="da-DK"/>
        </w:rPr>
        <w:t>Den største henvendelsestype er dispensationssager, som dækker over forskellige typer af dispensationer som dispensation til et ekstra eksamensforsøg, dispensation fra at læse på nedsat tid og dispensation fra den maksimale indskrivningstid.</w:t>
      </w:r>
    </w:p>
    <w:p w:rsidR="0026052D" w:rsidRPr="00F61DD3" w:rsidRDefault="00F61DD3">
      <w:pPr>
        <w:pStyle w:val="Brdtekst"/>
        <w:spacing w:before="201" w:line="276" w:lineRule="auto"/>
        <w:ind w:left="292" w:right="1282"/>
        <w:rPr>
          <w:lang w:val="da-DK"/>
        </w:rPr>
      </w:pPr>
      <w:r w:rsidRPr="00F61DD3">
        <w:rPr>
          <w:lang w:val="da-DK"/>
        </w:rPr>
        <w:t>Den studerende henvender sig ofte til studenterambassadøren på det tidspunkt, hvor den studerende skal søge om dispensationen med henblik på at få input til ansøgningen eller på det tidspunkt, hvor den studerende har modtaget et afslag på dispensation, og hvor den studerende gerne vil have input til en eventuel klage samt en vurdering af, om den afgørelse, som fakultetet har truffet, kan være korrekt.</w:t>
      </w:r>
    </w:p>
    <w:p w:rsidR="0026052D" w:rsidRPr="00F61DD3" w:rsidRDefault="00F61DD3">
      <w:pPr>
        <w:pStyle w:val="Brdtekst"/>
        <w:spacing w:before="201" w:line="276" w:lineRule="auto"/>
        <w:ind w:left="292" w:right="1181"/>
        <w:rPr>
          <w:lang w:val="da-DK"/>
        </w:rPr>
      </w:pPr>
      <w:r w:rsidRPr="00F61DD3">
        <w:rPr>
          <w:lang w:val="da-DK"/>
        </w:rPr>
        <w:t>Studenterambassadøren oplever ofte, at den studerende ikke har fået inkluderet alle relevante forhold i sin ansøgning.</w:t>
      </w:r>
    </w:p>
    <w:p w:rsidR="0026052D" w:rsidRPr="00F61DD3" w:rsidRDefault="0026052D">
      <w:pPr>
        <w:spacing w:line="276" w:lineRule="auto"/>
        <w:rPr>
          <w:lang w:val="da-DK"/>
        </w:rPr>
        <w:sectPr w:rsidR="0026052D" w:rsidRPr="00F61DD3">
          <w:pgSz w:w="11900" w:h="16840"/>
          <w:pgMar w:top="1600" w:right="0" w:bottom="1140" w:left="840" w:header="0" w:footer="957" w:gutter="0"/>
          <w:cols w:space="708"/>
        </w:sectPr>
      </w:pPr>
    </w:p>
    <w:p w:rsidR="0026052D" w:rsidRPr="00F61DD3" w:rsidRDefault="00F61DD3">
      <w:pPr>
        <w:pStyle w:val="Brdtekst"/>
        <w:spacing w:before="102" w:line="276" w:lineRule="auto"/>
        <w:ind w:left="292" w:right="1480"/>
        <w:rPr>
          <w:lang w:val="da-DK"/>
        </w:rPr>
      </w:pPr>
      <w:r w:rsidRPr="00F61DD3">
        <w:rPr>
          <w:lang w:val="da-DK"/>
        </w:rPr>
        <w:lastRenderedPageBreak/>
        <w:t>Det kan være, fordi den studerende er af den opfattelse, at fx dispensation til et fjerde eller femte eksamensforsøg er en ren formsag, og derfor ikke har fundet anledning til at skrive nogen egentlig begrundelse for det ekstra eksamensforsøg i sin ansøgning.</w:t>
      </w:r>
    </w:p>
    <w:p w:rsidR="0026052D" w:rsidRPr="00F61DD3" w:rsidRDefault="00F61DD3">
      <w:pPr>
        <w:pStyle w:val="Brdtekst"/>
        <w:spacing w:before="198" w:line="276" w:lineRule="auto"/>
        <w:ind w:left="292" w:right="1141"/>
        <w:rPr>
          <w:lang w:val="da-DK"/>
        </w:rPr>
      </w:pPr>
      <w:r w:rsidRPr="00F61DD3">
        <w:rPr>
          <w:lang w:val="da-DK"/>
        </w:rPr>
        <w:t>En anden grund kan være, at årsagen til at den studerende skal søge om en dispensation er så personlig, at den studerende meget nødigt vil videregive oplysninger herom. Det kan eksempelvis være, at den studerende har familieære problemer eller sygdom i nærmeste familie, som den studerende ikke har lyst til at dele dette med medarbejderne på fakultetet.</w:t>
      </w:r>
    </w:p>
    <w:p w:rsidR="0026052D" w:rsidRPr="00F61DD3" w:rsidRDefault="00F61DD3">
      <w:pPr>
        <w:pStyle w:val="Brdtekst"/>
        <w:spacing w:before="202" w:line="276" w:lineRule="auto"/>
        <w:ind w:left="292" w:right="1552"/>
        <w:rPr>
          <w:lang w:val="da-DK"/>
        </w:rPr>
      </w:pPr>
      <w:r w:rsidRPr="00F61DD3">
        <w:rPr>
          <w:lang w:val="da-DK"/>
        </w:rPr>
        <w:t>Endelig er der studerende, som ikke er bekendt med, hvad der betragtes som usædvanlige forhold og derved kan føre til en dispensation, og derfor har lagt vægt på forhold i ansøgningen, som er mindre relevante.</w:t>
      </w:r>
    </w:p>
    <w:p w:rsidR="0026052D" w:rsidRPr="00F61DD3" w:rsidRDefault="00F61DD3">
      <w:pPr>
        <w:pStyle w:val="Brdtekst"/>
        <w:spacing w:before="198" w:line="278" w:lineRule="auto"/>
        <w:ind w:left="292" w:right="1500"/>
        <w:rPr>
          <w:lang w:val="da-DK"/>
        </w:rPr>
      </w:pPr>
      <w:r w:rsidRPr="00F61DD3">
        <w:rPr>
          <w:lang w:val="da-DK"/>
        </w:rPr>
        <w:t>I ovennævnte tilfælde taler studenterambassadøren med den studerende om, hvad der kan lægges vægt på i en ansøgning om dispensation.</w:t>
      </w:r>
    </w:p>
    <w:p w:rsidR="0026052D" w:rsidRPr="00F61DD3" w:rsidRDefault="00F61DD3">
      <w:pPr>
        <w:pStyle w:val="Brdtekst"/>
        <w:spacing w:before="197" w:line="276" w:lineRule="auto"/>
        <w:ind w:left="292" w:right="1119"/>
        <w:rPr>
          <w:lang w:val="da-DK"/>
        </w:rPr>
      </w:pPr>
      <w:r w:rsidRPr="00F61DD3">
        <w:rPr>
          <w:lang w:val="da-DK"/>
        </w:rPr>
        <w:t>Hvor den studerende ikke ønsker at orientere om meget private forhold, taler studenterambassadøren med den studerende om, hvilke forhold den studerende kan få sig selv til at orientere om. Det er muligt, at der er forhold, som den studerende ikke behøver at fortælle om, men hvis den studerende ønsker en dispensation, så skal der samtidig angives en grund til det.</w:t>
      </w:r>
    </w:p>
    <w:p w:rsidR="0026052D" w:rsidRPr="00F61DD3" w:rsidRDefault="00F61DD3">
      <w:pPr>
        <w:pStyle w:val="Brdtekst"/>
        <w:spacing w:before="198" w:line="278" w:lineRule="auto"/>
        <w:ind w:left="292" w:right="1269"/>
        <w:rPr>
          <w:lang w:val="da-DK"/>
        </w:rPr>
      </w:pPr>
      <w:r w:rsidRPr="00F61DD3">
        <w:rPr>
          <w:lang w:val="da-DK"/>
        </w:rPr>
        <w:t>Studenterambassadøren oplyser altid den studerende om, at det er deres beslutning, hvad de ønsker at oplyse om i en ansøgning eller klage.</w:t>
      </w:r>
    </w:p>
    <w:p w:rsidR="0026052D" w:rsidRPr="00F61DD3" w:rsidRDefault="0026052D">
      <w:pPr>
        <w:pStyle w:val="Brdtekst"/>
        <w:spacing w:before="6"/>
        <w:rPr>
          <w:sz w:val="19"/>
          <w:lang w:val="da-DK"/>
        </w:rPr>
      </w:pPr>
    </w:p>
    <w:p w:rsidR="0026052D" w:rsidRPr="003B6C7B" w:rsidRDefault="00F61DD3">
      <w:pPr>
        <w:ind w:left="292"/>
        <w:rPr>
          <w:b/>
          <w:color w:val="6E96A5"/>
          <w:sz w:val="18"/>
          <w:lang w:val="da-DK"/>
        </w:rPr>
      </w:pPr>
      <w:r w:rsidRPr="003B6C7B">
        <w:rPr>
          <w:b/>
          <w:color w:val="6E96A5"/>
          <w:sz w:val="18"/>
          <w:lang w:val="da-DK"/>
        </w:rPr>
        <w:t>Eksempel #1</w:t>
      </w:r>
    </w:p>
    <w:p w:rsidR="003B6C7B" w:rsidRPr="003B6C7B" w:rsidRDefault="003B6C7B">
      <w:pPr>
        <w:ind w:left="292"/>
        <w:rPr>
          <w:b/>
          <w:color w:val="6E96A5"/>
          <w:sz w:val="18"/>
          <w:lang w:val="da-DK"/>
        </w:rPr>
      </w:pPr>
    </w:p>
    <w:p w:rsidR="003B6C7B" w:rsidRDefault="003B6C7B" w:rsidP="003B6C7B">
      <w:pPr>
        <w:pStyle w:val="Brdtekst"/>
        <w:ind w:left="292" w:right="1137"/>
        <w:rPr>
          <w:lang w:val="da-DK"/>
        </w:rPr>
      </w:pPr>
      <w:r w:rsidRPr="003B6C7B">
        <w:rPr>
          <w:lang w:val="da-DK"/>
        </w:rPr>
        <w:t xml:space="preserve">Den studerende henvendte sig, da hun havde søgt om en dispensation men modtaget et afslag. </w:t>
      </w:r>
      <w:r>
        <w:rPr>
          <w:lang w:val="da-DK"/>
        </w:rPr>
        <w:t xml:space="preserve">Den studerende havde ikke i sin ansøgning oplyst om den egentlige grund til dispensation. </w:t>
      </w:r>
    </w:p>
    <w:p w:rsidR="003B6C7B" w:rsidRDefault="003B6C7B" w:rsidP="003B6C7B">
      <w:pPr>
        <w:pStyle w:val="Brdtekst"/>
        <w:ind w:left="292" w:right="1137"/>
        <w:rPr>
          <w:lang w:val="da-DK"/>
        </w:rPr>
      </w:pPr>
    </w:p>
    <w:p w:rsidR="003B6C7B" w:rsidRDefault="003B6C7B" w:rsidP="003B6C7B">
      <w:pPr>
        <w:pStyle w:val="Brdtekst"/>
        <w:ind w:left="292" w:right="1137"/>
        <w:rPr>
          <w:lang w:val="da-DK"/>
        </w:rPr>
      </w:pPr>
      <w:r>
        <w:rPr>
          <w:lang w:val="da-DK"/>
        </w:rPr>
        <w:t xml:space="preserve">Under samtalen med den studerende kom det frem, at hun havde store familiemæssige problemer, og at hun blandt andet havde modtaget dødstrulser fra sin familie. Hun havde nu ikke længere nogen kontakt med dem. </w:t>
      </w:r>
    </w:p>
    <w:p w:rsidR="003B6C7B" w:rsidRDefault="003B6C7B" w:rsidP="003B6C7B">
      <w:pPr>
        <w:pStyle w:val="Brdtekst"/>
        <w:ind w:left="292" w:right="1137"/>
        <w:rPr>
          <w:lang w:val="da-DK"/>
        </w:rPr>
      </w:pPr>
    </w:p>
    <w:p w:rsidR="00454C03" w:rsidRDefault="003B6C7B" w:rsidP="00454C03">
      <w:pPr>
        <w:pStyle w:val="Brdtekst"/>
        <w:ind w:left="292" w:right="1137"/>
        <w:rPr>
          <w:lang w:val="da-DK"/>
        </w:rPr>
      </w:pPr>
      <w:r>
        <w:rPr>
          <w:lang w:val="da-DK"/>
        </w:rPr>
        <w:t>Den studerende var ikke interesseret i aat oplyse fakultetet om alle forhold i hendes situation, men udvalgte enkelte dele som blev understøttet af doku</w:t>
      </w:r>
      <w:r w:rsidR="00454C03">
        <w:rPr>
          <w:lang w:val="da-DK"/>
        </w:rPr>
        <w:t>mentation fra læge og psykolog.</w:t>
      </w:r>
    </w:p>
    <w:p w:rsidR="00454C03" w:rsidRDefault="00454C03" w:rsidP="00454C03">
      <w:pPr>
        <w:pStyle w:val="Brdtekst"/>
        <w:ind w:left="292" w:right="1137"/>
        <w:rPr>
          <w:lang w:val="da-DK"/>
        </w:rPr>
      </w:pPr>
    </w:p>
    <w:p w:rsidR="0026052D" w:rsidRDefault="00F61DD3" w:rsidP="00454C03">
      <w:pPr>
        <w:pStyle w:val="Brdtekst"/>
        <w:ind w:left="292" w:right="1137"/>
        <w:rPr>
          <w:b/>
          <w:color w:val="6E96A5"/>
          <w:sz w:val="18"/>
          <w:lang w:val="da-DK"/>
        </w:rPr>
      </w:pPr>
      <w:r w:rsidRPr="003B6C7B">
        <w:rPr>
          <w:b/>
          <w:color w:val="6E96A5"/>
          <w:sz w:val="18"/>
          <w:lang w:val="da-DK"/>
        </w:rPr>
        <w:t>Eksempel #2</w:t>
      </w:r>
    </w:p>
    <w:p w:rsidR="003B6C7B" w:rsidRDefault="003B6C7B" w:rsidP="000F4663">
      <w:pPr>
        <w:pStyle w:val="Brdtekst"/>
        <w:ind w:left="284" w:right="1421"/>
        <w:rPr>
          <w:lang w:val="da-DK"/>
        </w:rPr>
      </w:pPr>
      <w:r w:rsidRPr="003B6C7B">
        <w:rPr>
          <w:lang w:val="da-DK"/>
        </w:rPr>
        <w:t>Den studerende henvendte sig, da han havde søgt om dispensation til et ekstra eksamensforsøg, men til sin store overraskelse</w:t>
      </w:r>
      <w:r>
        <w:rPr>
          <w:lang w:val="da-DK"/>
        </w:rPr>
        <w:t xml:space="preserve"> havde modtaget et afslag. Ved en gennemlæsning af den studerendes ansøgning, fremgik det, at den studerende ikke havde angivet nogen egentlig årsag til det ekstra eksamensforsøg. </w:t>
      </w:r>
    </w:p>
    <w:p w:rsidR="003B6C7B" w:rsidRDefault="003B6C7B" w:rsidP="000F4663">
      <w:pPr>
        <w:pStyle w:val="Brdtekst"/>
        <w:ind w:left="284" w:right="1421"/>
        <w:rPr>
          <w:lang w:val="da-DK"/>
        </w:rPr>
      </w:pPr>
    </w:p>
    <w:p w:rsidR="003B6C7B" w:rsidRDefault="003B6C7B" w:rsidP="000F4663">
      <w:pPr>
        <w:pStyle w:val="Brdtekst"/>
        <w:ind w:left="284" w:right="1421"/>
        <w:rPr>
          <w:lang w:val="da-DK"/>
        </w:rPr>
      </w:pPr>
      <w:r>
        <w:rPr>
          <w:lang w:val="da-DK"/>
        </w:rPr>
        <w:t xml:space="preserve">Den studerende oplyste, at han ikke havde angivet nogen årsag, da han troede det var en formsag. Det var, hvad han havde fået oplyst fra sine medstuderende. </w:t>
      </w:r>
    </w:p>
    <w:p w:rsidR="003B6C7B" w:rsidRDefault="003B6C7B" w:rsidP="000F4663">
      <w:pPr>
        <w:pStyle w:val="Brdtekst"/>
        <w:ind w:left="284" w:right="1421"/>
        <w:rPr>
          <w:lang w:val="da-DK"/>
        </w:rPr>
      </w:pPr>
    </w:p>
    <w:p w:rsidR="003B6C7B" w:rsidRPr="00454C03" w:rsidRDefault="003B6C7B" w:rsidP="00454C03">
      <w:pPr>
        <w:pStyle w:val="Brdtekst"/>
        <w:ind w:left="284" w:right="1421"/>
        <w:rPr>
          <w:lang w:val="da-DK"/>
        </w:rPr>
      </w:pPr>
      <w:r>
        <w:rPr>
          <w:lang w:val="da-DK"/>
        </w:rPr>
        <w:t xml:space="preserve">Ved en samtale med den </w:t>
      </w:r>
      <w:r w:rsidR="000F4663">
        <w:rPr>
          <w:lang w:val="da-DK"/>
        </w:rPr>
        <w:t xml:space="preserve">studerende oplyste han, at det var helbredsmæssige forhold der havde gjort, at han ikke havde gennemført de tre første eksamensforsøg. Studenterambassadøren gav herefter input til en ny ansøgning. </w:t>
      </w:r>
    </w:p>
    <w:p w:rsidR="003B6C7B" w:rsidRDefault="003B6C7B" w:rsidP="003B6C7B">
      <w:pPr>
        <w:spacing w:before="100"/>
        <w:rPr>
          <w:b/>
          <w:sz w:val="18"/>
          <w:lang w:val="da-DK"/>
        </w:rPr>
      </w:pPr>
    </w:p>
    <w:p w:rsidR="0026052D" w:rsidRPr="003B6C7B" w:rsidRDefault="0026052D">
      <w:pPr>
        <w:pStyle w:val="Brdtekst"/>
        <w:spacing w:before="5"/>
        <w:rPr>
          <w:b/>
          <w:sz w:val="22"/>
          <w:lang w:val="da-DK"/>
        </w:rPr>
      </w:pPr>
    </w:p>
    <w:p w:rsidR="0026052D" w:rsidRDefault="00F61DD3">
      <w:pPr>
        <w:pStyle w:val="Overskrift2"/>
        <w:numPr>
          <w:ilvl w:val="1"/>
          <w:numId w:val="3"/>
        </w:numPr>
        <w:tabs>
          <w:tab w:val="left" w:pos="788"/>
        </w:tabs>
        <w:ind w:left="787" w:hanging="496"/>
        <w:rPr>
          <w:color w:val="6E96A5"/>
        </w:rPr>
      </w:pPr>
      <w:bookmarkStart w:id="13" w:name="_TOC_250013"/>
      <w:r w:rsidRPr="003B6C7B">
        <w:rPr>
          <w:color w:val="6E96A5"/>
          <w:lang w:val="da-DK"/>
        </w:rPr>
        <w:t>Klager i forbindelse m</w:t>
      </w:r>
      <w:r>
        <w:rPr>
          <w:color w:val="6E96A5"/>
        </w:rPr>
        <w:t>ed</w:t>
      </w:r>
      <w:r>
        <w:rPr>
          <w:color w:val="6E96A5"/>
          <w:spacing w:val="-3"/>
        </w:rPr>
        <w:t xml:space="preserve"> </w:t>
      </w:r>
      <w:bookmarkEnd w:id="13"/>
      <w:r>
        <w:rPr>
          <w:color w:val="6E96A5"/>
        </w:rPr>
        <w:t>eksamen</w:t>
      </w:r>
    </w:p>
    <w:p w:rsidR="0026052D" w:rsidRPr="00F61DD3" w:rsidRDefault="00F61DD3">
      <w:pPr>
        <w:pStyle w:val="Brdtekst"/>
        <w:spacing w:before="35" w:line="278" w:lineRule="auto"/>
        <w:ind w:left="292" w:right="1907"/>
        <w:rPr>
          <w:lang w:val="da-DK"/>
        </w:rPr>
      </w:pPr>
      <w:r w:rsidRPr="00F61DD3">
        <w:rPr>
          <w:lang w:val="da-DK"/>
        </w:rPr>
        <w:t>Den næststørste gruppe henvendelser til studenterambassadøren drejer sig om klager i forbindelse med eksamen.</w:t>
      </w:r>
    </w:p>
    <w:p w:rsidR="0026052D" w:rsidRPr="00F61DD3" w:rsidRDefault="00F61DD3">
      <w:pPr>
        <w:pStyle w:val="Brdtekst"/>
        <w:spacing w:before="195" w:line="278" w:lineRule="auto"/>
        <w:ind w:left="292" w:right="1656"/>
        <w:rPr>
          <w:lang w:val="da-DK"/>
        </w:rPr>
      </w:pPr>
      <w:r w:rsidRPr="00F61DD3">
        <w:rPr>
          <w:lang w:val="da-DK"/>
        </w:rPr>
        <w:lastRenderedPageBreak/>
        <w:t>Det kan være en klage over den måde eksamen er forløbet på, eller den bedømmelse den studerende har fået.</w:t>
      </w:r>
    </w:p>
    <w:p w:rsidR="0026052D" w:rsidRPr="00F61DD3" w:rsidRDefault="00F61DD3">
      <w:pPr>
        <w:pStyle w:val="Brdtekst"/>
        <w:spacing w:before="197" w:line="276" w:lineRule="auto"/>
        <w:ind w:left="292" w:right="1229"/>
        <w:rPr>
          <w:lang w:val="da-DK"/>
        </w:rPr>
      </w:pPr>
      <w:r w:rsidRPr="00F61DD3">
        <w:rPr>
          <w:lang w:val="da-DK"/>
        </w:rPr>
        <w:t>Nogle studerende henvender sig til studenterambassadøren umiddelbart efter eksamen, inden de har modtaget deres karakter. De henvender sig, fordi de ønsker vejledning om muligheden for at klage over eksamen, da de mener, den er forløbet på en uhensigtsmæssig måde. Andre henvender sig når de har modtaget deres karakter for at få vejledning omkring regler og procedure i forbindelse med en eventuel klage.</w:t>
      </w:r>
    </w:p>
    <w:p w:rsidR="0026052D" w:rsidRPr="00F61DD3" w:rsidRDefault="00F61DD3">
      <w:pPr>
        <w:pStyle w:val="Brdtekst"/>
        <w:spacing w:before="198" w:line="276" w:lineRule="auto"/>
        <w:ind w:left="292" w:right="1312"/>
        <w:rPr>
          <w:lang w:val="da-DK"/>
        </w:rPr>
      </w:pPr>
      <w:r w:rsidRPr="00F61DD3">
        <w:rPr>
          <w:lang w:val="da-DK"/>
        </w:rPr>
        <w:t>Oftest henvender den studerende sig dog til studenterambassadøren på det tidspunkt, hvor den studerende har modtaget afgørelsen på sin eksamensklage, og hvor den studerende ikke fik medhold.</w:t>
      </w:r>
    </w:p>
    <w:p w:rsidR="0026052D" w:rsidRPr="00F61DD3" w:rsidRDefault="00F61DD3">
      <w:pPr>
        <w:pStyle w:val="Brdtekst"/>
        <w:spacing w:before="201" w:line="278" w:lineRule="auto"/>
        <w:ind w:left="292" w:right="1263"/>
        <w:rPr>
          <w:lang w:val="da-DK"/>
        </w:rPr>
      </w:pPr>
      <w:r w:rsidRPr="00F61DD3">
        <w:rPr>
          <w:lang w:val="da-DK"/>
        </w:rPr>
        <w:t>Det gennemgående for eksamensklagerne er, at den studerende sidder tilbage med en følelse af ikke at være blevet hørt eller taget seriøst.</w:t>
      </w:r>
    </w:p>
    <w:p w:rsidR="0026052D" w:rsidRPr="00F61DD3" w:rsidRDefault="00F61DD3">
      <w:pPr>
        <w:pStyle w:val="Brdtekst"/>
        <w:spacing w:before="194" w:line="276" w:lineRule="auto"/>
        <w:ind w:left="292" w:right="1613"/>
        <w:rPr>
          <w:lang w:val="da-DK"/>
        </w:rPr>
      </w:pPr>
      <w:r w:rsidRPr="00F61DD3">
        <w:rPr>
          <w:lang w:val="da-DK"/>
        </w:rPr>
        <w:t>Processen er sådan, at den studerende indgiver en klage, som eksaminator/censor kommenterer, hvorefter den studerende igen får lov til at give kommentarer til eksaminators/censors udtalelse. Herefter træffer fakultetet afgørelse i sagen. Det følger af eksamensbekendtgørelsen, at det er den måde, eksamensklager skal behandles på.</w:t>
      </w:r>
    </w:p>
    <w:p w:rsidR="0026052D" w:rsidRPr="00F61DD3" w:rsidRDefault="00F61DD3" w:rsidP="00454C03">
      <w:pPr>
        <w:pStyle w:val="Brdtekst"/>
        <w:spacing w:before="202" w:line="276" w:lineRule="auto"/>
        <w:ind w:left="292" w:right="1221"/>
        <w:rPr>
          <w:lang w:val="da-DK"/>
        </w:rPr>
      </w:pPr>
      <w:r w:rsidRPr="00F61DD3">
        <w:rPr>
          <w:lang w:val="da-DK"/>
        </w:rPr>
        <w:t>Årsagen til den studerendes frustration kan være, hvis der af afgørelsen fremgår, at eksaminators/censors udtalelse lægges til grund, og at klagen derfor alene af den grund ikke imødekommes. Den studerende står i de tilfælde tilbage med en følelse af, at det kunne have været helt underordnet, hvad pågældende havde skrevet i sin klage, da eksaminators/censors udtalelse alligevel ville blive lagt til grund.</w:t>
      </w:r>
      <w:r w:rsidR="00454C03">
        <w:rPr>
          <w:lang w:val="da-DK"/>
        </w:rPr>
        <w:t xml:space="preserve"> </w:t>
      </w:r>
      <w:r w:rsidRPr="00F61DD3">
        <w:rPr>
          <w:lang w:val="da-DK"/>
        </w:rPr>
        <w:t>Studenterambassadøren har ikke grund til at antage, at der sker fejl i sagsbehandlingen, men kommunikationen til den studerende omkring, hvad der lægges vægt på ved vurderingen af sagen kunne med fordel forbedres.</w:t>
      </w:r>
    </w:p>
    <w:p w:rsidR="0026052D" w:rsidRPr="00F61DD3" w:rsidRDefault="00F61DD3">
      <w:pPr>
        <w:pStyle w:val="Brdtekst"/>
        <w:spacing w:before="198" w:line="276" w:lineRule="auto"/>
        <w:ind w:left="292" w:right="1135"/>
        <w:rPr>
          <w:lang w:val="da-DK"/>
        </w:rPr>
      </w:pPr>
      <w:r w:rsidRPr="00F61DD3">
        <w:rPr>
          <w:lang w:val="da-DK"/>
        </w:rPr>
        <w:t>Hvor den studerende henvender sig vedrørende et afslag på en eksamensklage, giver studenterambassadøren vejledning om muligheden for at klage, samt input til den studerendes klage, hvis der skulle være behov herfor.</w:t>
      </w:r>
    </w:p>
    <w:p w:rsidR="0026052D" w:rsidRPr="00F61DD3" w:rsidRDefault="00F61DD3">
      <w:pPr>
        <w:pStyle w:val="Brdtekst"/>
        <w:spacing w:before="201" w:line="278" w:lineRule="auto"/>
        <w:ind w:left="292" w:right="1209"/>
        <w:rPr>
          <w:lang w:val="da-DK"/>
        </w:rPr>
      </w:pPr>
      <w:r w:rsidRPr="00F61DD3">
        <w:rPr>
          <w:lang w:val="da-DK"/>
        </w:rPr>
        <w:t>I kategorien har der derudover været enkelte henvendelser omkring sygemelding til eksamen, eller hvor fakultetet ikke har godtaget den studerendes sygemelding.</w:t>
      </w:r>
    </w:p>
    <w:p w:rsidR="0026052D" w:rsidRPr="00F61DD3" w:rsidRDefault="0026052D">
      <w:pPr>
        <w:pStyle w:val="Brdtekst"/>
        <w:spacing w:before="5"/>
        <w:rPr>
          <w:sz w:val="19"/>
          <w:lang w:val="da-DK"/>
        </w:rPr>
      </w:pPr>
    </w:p>
    <w:p w:rsidR="0026052D" w:rsidRPr="000F4663" w:rsidRDefault="00F61DD3">
      <w:pPr>
        <w:ind w:left="292"/>
        <w:rPr>
          <w:b/>
          <w:sz w:val="18"/>
          <w:lang w:val="da-DK"/>
        </w:rPr>
      </w:pPr>
      <w:r w:rsidRPr="000F4663">
        <w:rPr>
          <w:b/>
          <w:color w:val="6E96A5"/>
          <w:sz w:val="18"/>
          <w:lang w:val="da-DK"/>
        </w:rPr>
        <w:t>Eksempel #3</w:t>
      </w:r>
    </w:p>
    <w:p w:rsidR="000F4663" w:rsidRDefault="000F4663" w:rsidP="000F4663">
      <w:pPr>
        <w:pStyle w:val="Brdtekst"/>
        <w:spacing w:before="5"/>
        <w:ind w:firstLine="291"/>
        <w:rPr>
          <w:lang w:val="da-DK"/>
        </w:rPr>
      </w:pPr>
    </w:p>
    <w:p w:rsidR="0026052D" w:rsidRDefault="000F4663" w:rsidP="000F4663">
      <w:pPr>
        <w:pStyle w:val="Brdtekst"/>
        <w:spacing w:before="5"/>
        <w:ind w:left="284" w:right="1137"/>
        <w:rPr>
          <w:lang w:val="da-DK"/>
        </w:rPr>
      </w:pPr>
      <w:r>
        <w:rPr>
          <w:lang w:val="da-DK"/>
        </w:rPr>
        <w:t xml:space="preserve">Den studerende meldte sig syg i forbindelse med eksamen og indgav i den forbindelse en skadesrapport fra et hospital. Efterfølgende afviste fakultetet lægeerklæringen først med en begrundelse, at lægeerklæringen/skadesrapporten tidsmæssigt ikke dækkede eksamenstidspunktet, da eksamen var om morgenen, og den studerende først var til lægen senere på dagen. </w:t>
      </w:r>
    </w:p>
    <w:p w:rsidR="000F4663" w:rsidRDefault="000F4663" w:rsidP="000F4663">
      <w:pPr>
        <w:pStyle w:val="Brdtekst"/>
        <w:spacing w:before="5"/>
        <w:ind w:left="284" w:right="1137"/>
        <w:rPr>
          <w:lang w:val="da-DK"/>
        </w:rPr>
      </w:pPr>
    </w:p>
    <w:p w:rsidR="000F4663" w:rsidRDefault="000F4663" w:rsidP="000F4663">
      <w:pPr>
        <w:pStyle w:val="Brdtekst"/>
        <w:spacing w:before="5"/>
        <w:ind w:left="284" w:right="1137"/>
        <w:rPr>
          <w:lang w:val="da-DK"/>
        </w:rPr>
      </w:pPr>
      <w:r>
        <w:rPr>
          <w:lang w:val="da-DK"/>
        </w:rPr>
        <w:t xml:space="preserve">Den begrundelse blev senere ændret til, at lægeerklæringen var uklar, uden at det blev uddybet, hvad der var i vejen med erklæringen, eller hvad erklæringen skulle indeholde. </w:t>
      </w:r>
    </w:p>
    <w:p w:rsidR="000F4663" w:rsidRDefault="000F4663" w:rsidP="000F4663">
      <w:pPr>
        <w:pStyle w:val="Brdtekst"/>
        <w:spacing w:before="5"/>
        <w:ind w:left="284" w:right="1137"/>
        <w:rPr>
          <w:lang w:val="da-DK"/>
        </w:rPr>
      </w:pPr>
    </w:p>
    <w:p w:rsidR="000F4663" w:rsidRDefault="000F4663" w:rsidP="000F4663">
      <w:pPr>
        <w:pStyle w:val="Brdtekst"/>
        <w:spacing w:before="5"/>
        <w:ind w:left="284" w:right="1137"/>
        <w:rPr>
          <w:lang w:val="da-DK"/>
        </w:rPr>
      </w:pPr>
      <w:r>
        <w:rPr>
          <w:lang w:val="da-DK"/>
        </w:rPr>
        <w:t xml:space="preserve">Den studerende har klaget over afgørelsen om ikke at imødekomme sygemeldingen i juli måned, men har fortsat ikke fået svar. </w:t>
      </w:r>
    </w:p>
    <w:p w:rsidR="000F4663" w:rsidRPr="000F4663" w:rsidRDefault="000F4663" w:rsidP="000F4663">
      <w:pPr>
        <w:pStyle w:val="Brdtekst"/>
        <w:spacing w:before="5"/>
        <w:ind w:left="284" w:right="1137"/>
        <w:rPr>
          <w:b/>
          <w:sz w:val="22"/>
          <w:lang w:val="da-DK"/>
        </w:rPr>
      </w:pPr>
    </w:p>
    <w:p w:rsidR="0026052D" w:rsidRPr="000F4663" w:rsidRDefault="00F61DD3">
      <w:pPr>
        <w:pStyle w:val="Overskrift2"/>
        <w:numPr>
          <w:ilvl w:val="1"/>
          <w:numId w:val="3"/>
        </w:numPr>
        <w:tabs>
          <w:tab w:val="left" w:pos="788"/>
        </w:tabs>
        <w:ind w:left="787" w:hanging="496"/>
        <w:rPr>
          <w:color w:val="6E96A5"/>
          <w:lang w:val="da-DK"/>
        </w:rPr>
      </w:pPr>
      <w:bookmarkStart w:id="14" w:name="_TOC_250012"/>
      <w:r w:rsidRPr="000F4663">
        <w:rPr>
          <w:color w:val="6E96A5"/>
          <w:lang w:val="da-DK"/>
        </w:rPr>
        <w:t>De</w:t>
      </w:r>
      <w:r w:rsidRPr="000F4663">
        <w:rPr>
          <w:color w:val="6E96A5"/>
          <w:spacing w:val="-2"/>
          <w:lang w:val="da-DK"/>
        </w:rPr>
        <w:t xml:space="preserve"> </w:t>
      </w:r>
      <w:bookmarkEnd w:id="14"/>
      <w:r w:rsidRPr="000F4663">
        <w:rPr>
          <w:color w:val="6E96A5"/>
          <w:lang w:val="da-DK"/>
        </w:rPr>
        <w:t>funktionsnedsatte</w:t>
      </w:r>
    </w:p>
    <w:p w:rsidR="0026052D" w:rsidRPr="00F61DD3" w:rsidRDefault="00F61DD3">
      <w:pPr>
        <w:pStyle w:val="Brdtekst"/>
        <w:spacing w:before="35" w:line="276" w:lineRule="auto"/>
        <w:ind w:left="292" w:right="1144"/>
        <w:rPr>
          <w:lang w:val="da-DK"/>
        </w:rPr>
      </w:pPr>
      <w:r w:rsidRPr="00F61DD3">
        <w:rPr>
          <w:lang w:val="da-DK"/>
        </w:rPr>
        <w:t>Studenterambassadøren har i 2015 modtaget flere henvendelser fra studerende med funktionsnedsættelser, som har haft vanskeligt ved at modtage den tilpasning, som det har ret til.</w:t>
      </w:r>
    </w:p>
    <w:p w:rsidR="0026052D" w:rsidRPr="00F61DD3" w:rsidRDefault="00F61DD3">
      <w:pPr>
        <w:pStyle w:val="Brdtekst"/>
        <w:spacing w:before="201" w:line="278" w:lineRule="auto"/>
        <w:ind w:left="292" w:right="1561"/>
        <w:rPr>
          <w:lang w:val="da-DK"/>
        </w:rPr>
      </w:pPr>
      <w:r w:rsidRPr="00F61DD3">
        <w:rPr>
          <w:lang w:val="da-DK"/>
        </w:rPr>
        <w:lastRenderedPageBreak/>
        <w:t>Der har været flere henvendelser om muligheden for at læse på nedsat tid og ekstra tid og særlige vilkår i forbindelse med eksamen.</w:t>
      </w:r>
    </w:p>
    <w:p w:rsidR="0026052D" w:rsidRPr="00F61DD3" w:rsidRDefault="00F61DD3">
      <w:pPr>
        <w:pStyle w:val="Brdtekst"/>
        <w:spacing w:before="197" w:line="276" w:lineRule="auto"/>
        <w:ind w:left="292" w:right="1164"/>
        <w:rPr>
          <w:lang w:val="da-DK"/>
        </w:rPr>
      </w:pPr>
      <w:r w:rsidRPr="00F61DD3">
        <w:rPr>
          <w:lang w:val="da-DK"/>
        </w:rPr>
        <w:t>Blandt henvendelserne ser studenterambassadøren eksempler på, at ikke alle er bekendt med, hvilke regler der gælder for de funktionsnedsatte, hvilken tilpasning universitetet skal tilbyde den studerende, samt at funktionsnedsatte studerende har krav på en tilpasning.</w:t>
      </w:r>
    </w:p>
    <w:p w:rsidR="0026052D" w:rsidRPr="00F61DD3" w:rsidRDefault="00F61DD3">
      <w:pPr>
        <w:pStyle w:val="Brdtekst"/>
        <w:spacing w:before="198" w:line="276" w:lineRule="auto"/>
        <w:ind w:left="292" w:right="1147"/>
        <w:rPr>
          <w:lang w:val="da-DK"/>
        </w:rPr>
      </w:pPr>
      <w:r w:rsidRPr="00F61DD3">
        <w:rPr>
          <w:lang w:val="da-DK"/>
        </w:rPr>
        <w:t>De studerende med funktionsnedsættelse som studenterambassadøren er i kontakt med fortæller, at det er en meget stor belastning for dem at skulle søge om tilpasning i form af at læse på nedsat tid og ekstra tid og eventuelt hjælpemidler til eksamen. Ventetiden fra de søger og til de modtager et svar er belastende, og hvis de modtager et afslag og derefter skal i gang med at klage, bliver belastningen endnu</w:t>
      </w:r>
      <w:r w:rsidRPr="00F61DD3">
        <w:rPr>
          <w:spacing w:val="-5"/>
          <w:lang w:val="da-DK"/>
        </w:rPr>
        <w:t xml:space="preserve"> </w:t>
      </w:r>
      <w:r w:rsidRPr="00F61DD3">
        <w:rPr>
          <w:lang w:val="da-DK"/>
        </w:rPr>
        <w:t>større.</w:t>
      </w:r>
    </w:p>
    <w:p w:rsidR="00454C03" w:rsidRDefault="00F61DD3" w:rsidP="00454C03">
      <w:pPr>
        <w:pStyle w:val="Brdtekst"/>
        <w:spacing w:before="201" w:line="276" w:lineRule="auto"/>
        <w:ind w:left="292" w:right="1771"/>
        <w:rPr>
          <w:lang w:val="da-DK"/>
        </w:rPr>
      </w:pPr>
      <w:r w:rsidRPr="00F61DD3">
        <w:rPr>
          <w:lang w:val="da-DK"/>
        </w:rPr>
        <w:t>De studerende frygter, at de aldrig får deres tilpasning, hvilket vil medføre, at de ikke vil kunne gennemføre deres uddannelse.</w:t>
      </w:r>
    </w:p>
    <w:p w:rsidR="0026052D" w:rsidRPr="00F61DD3" w:rsidRDefault="00F61DD3" w:rsidP="00454C03">
      <w:pPr>
        <w:pStyle w:val="Brdtekst"/>
        <w:spacing w:before="201" w:line="276" w:lineRule="auto"/>
        <w:ind w:left="292" w:right="1771"/>
        <w:rPr>
          <w:lang w:val="da-DK"/>
        </w:rPr>
      </w:pPr>
      <w:r w:rsidRPr="00F61DD3">
        <w:rPr>
          <w:lang w:val="da-DK"/>
        </w:rPr>
        <w:t>Som det fremgår af to af eksemplerne nedenfor, så har to af de studerende, som studenterambassadøren har været i kontakt med efterfølgende sygemeldt sig, da de har fået stress og den ene også en depression.</w:t>
      </w:r>
    </w:p>
    <w:p w:rsidR="0026052D" w:rsidRPr="00F61DD3" w:rsidRDefault="0026052D">
      <w:pPr>
        <w:pStyle w:val="Brdtekst"/>
        <w:spacing w:before="3"/>
        <w:rPr>
          <w:sz w:val="35"/>
          <w:lang w:val="da-DK"/>
        </w:rPr>
      </w:pPr>
    </w:p>
    <w:p w:rsidR="0026052D" w:rsidRDefault="00F61DD3">
      <w:pPr>
        <w:ind w:left="292"/>
        <w:rPr>
          <w:b/>
          <w:color w:val="6E96A5"/>
          <w:sz w:val="18"/>
          <w:lang w:val="da-DK"/>
        </w:rPr>
      </w:pPr>
      <w:r w:rsidRPr="00F61DD3">
        <w:rPr>
          <w:b/>
          <w:color w:val="6E96A5"/>
          <w:sz w:val="18"/>
          <w:lang w:val="da-DK"/>
        </w:rPr>
        <w:t>Eksempel</w:t>
      </w:r>
      <w:r w:rsidRPr="00F61DD3">
        <w:rPr>
          <w:b/>
          <w:color w:val="6E96A5"/>
          <w:spacing w:val="-7"/>
          <w:sz w:val="18"/>
          <w:lang w:val="da-DK"/>
        </w:rPr>
        <w:t xml:space="preserve"> </w:t>
      </w:r>
      <w:r w:rsidRPr="00F61DD3">
        <w:rPr>
          <w:b/>
          <w:color w:val="6E96A5"/>
          <w:sz w:val="18"/>
          <w:lang w:val="da-DK"/>
        </w:rPr>
        <w:t>#4</w:t>
      </w:r>
    </w:p>
    <w:p w:rsidR="001C33A0" w:rsidRPr="00F61DD3" w:rsidRDefault="001C33A0">
      <w:pPr>
        <w:ind w:left="292"/>
        <w:rPr>
          <w:b/>
          <w:sz w:val="18"/>
          <w:lang w:val="da-DK"/>
        </w:rPr>
      </w:pPr>
    </w:p>
    <w:p w:rsidR="001C33A0" w:rsidRPr="0064295C" w:rsidRDefault="001C33A0" w:rsidP="001C33A0">
      <w:pPr>
        <w:pStyle w:val="Brdtekst"/>
        <w:spacing w:before="5"/>
        <w:ind w:left="284" w:right="1137"/>
        <w:rPr>
          <w:sz w:val="18"/>
          <w:lang w:val="da-DK"/>
        </w:rPr>
      </w:pPr>
      <w:r w:rsidRPr="0064295C">
        <w:rPr>
          <w:sz w:val="18"/>
          <w:lang w:val="da-DK"/>
        </w:rPr>
        <w:t xml:space="preserve">Den studerende henvendte sig til studenterambassadøren, da hun gerne ville søge om at læse på nedsat tid. Hun var ordblind og dermed funktionsnedsat. Studenterambassadøren gav input til hendes ansøgning og orienterede om, at universitetet er omfattet af forskelsbehandlingsloven. </w:t>
      </w:r>
    </w:p>
    <w:p w:rsidR="001C33A0" w:rsidRPr="0064295C" w:rsidRDefault="001C33A0" w:rsidP="001C33A0">
      <w:pPr>
        <w:pStyle w:val="Brdtekst"/>
        <w:spacing w:before="5"/>
        <w:ind w:left="284" w:right="1137"/>
        <w:rPr>
          <w:sz w:val="18"/>
          <w:lang w:val="da-DK"/>
        </w:rPr>
      </w:pPr>
    </w:p>
    <w:p w:rsidR="001C33A0" w:rsidRPr="0064295C" w:rsidRDefault="001C33A0" w:rsidP="001C33A0">
      <w:pPr>
        <w:pStyle w:val="Brdtekst"/>
        <w:spacing w:before="5"/>
        <w:ind w:left="284" w:right="1137"/>
        <w:rPr>
          <w:sz w:val="18"/>
          <w:lang w:val="da-DK"/>
        </w:rPr>
      </w:pPr>
      <w:r w:rsidRPr="0064295C">
        <w:rPr>
          <w:sz w:val="18"/>
          <w:lang w:val="da-DK"/>
        </w:rPr>
        <w:t xml:space="preserve">Den studerende fik herefter afslag på at læse på nedsat tid. Der blev i afgørelsen henvist til, at universitetet ikke var omfattet af forskelsbehandlingsloven. Studenterambassadøren rettede henvendelse til fakultetet og orienterede om, at dette ikke var korrekt. Fakultetet traf herefter en ny afgørelse, men meddelte fortsat den studerende afslag på at læse på nedsat tid. </w:t>
      </w:r>
    </w:p>
    <w:p w:rsidR="001C33A0" w:rsidRPr="0064295C" w:rsidRDefault="001C33A0" w:rsidP="001C33A0">
      <w:pPr>
        <w:pStyle w:val="Brdtekst"/>
        <w:spacing w:before="5"/>
        <w:ind w:left="284" w:right="1137"/>
        <w:rPr>
          <w:sz w:val="18"/>
          <w:lang w:val="da-DK"/>
        </w:rPr>
      </w:pPr>
    </w:p>
    <w:p w:rsidR="001C33A0" w:rsidRPr="0064295C" w:rsidRDefault="001C33A0" w:rsidP="001C33A0">
      <w:pPr>
        <w:pStyle w:val="Brdtekst"/>
        <w:spacing w:before="5"/>
        <w:ind w:left="284" w:right="1137"/>
        <w:rPr>
          <w:sz w:val="18"/>
          <w:lang w:val="da-DK"/>
        </w:rPr>
      </w:pPr>
      <w:r w:rsidRPr="0064295C">
        <w:rPr>
          <w:sz w:val="18"/>
          <w:lang w:val="da-DK"/>
        </w:rPr>
        <w:t xml:space="preserve">Den studerende søgte herefter orlov, da hun var blevet syg med stress. </w:t>
      </w:r>
    </w:p>
    <w:p w:rsidR="001C33A0" w:rsidRDefault="001C33A0">
      <w:pPr>
        <w:pStyle w:val="Brdtekst"/>
        <w:rPr>
          <w:b/>
          <w:sz w:val="22"/>
          <w:lang w:val="da-DK"/>
        </w:rPr>
      </w:pPr>
    </w:p>
    <w:p w:rsidR="0026052D" w:rsidRPr="001C33A0" w:rsidRDefault="00F61DD3" w:rsidP="001C33A0">
      <w:pPr>
        <w:pStyle w:val="Brdtekst"/>
        <w:ind w:firstLine="284"/>
        <w:rPr>
          <w:b/>
          <w:sz w:val="22"/>
          <w:lang w:val="da-DK"/>
        </w:rPr>
      </w:pPr>
      <w:r w:rsidRPr="00F61DD3">
        <w:rPr>
          <w:b/>
          <w:color w:val="6E96A5"/>
          <w:sz w:val="18"/>
          <w:lang w:val="da-DK"/>
        </w:rPr>
        <w:t>Eksempel</w:t>
      </w:r>
      <w:r w:rsidRPr="00F61DD3">
        <w:rPr>
          <w:b/>
          <w:color w:val="6E96A5"/>
          <w:spacing w:val="-7"/>
          <w:sz w:val="18"/>
          <w:lang w:val="da-DK"/>
        </w:rPr>
        <w:t xml:space="preserve"> </w:t>
      </w:r>
      <w:r w:rsidRPr="00F61DD3">
        <w:rPr>
          <w:b/>
          <w:color w:val="6E96A5"/>
          <w:sz w:val="18"/>
          <w:lang w:val="da-DK"/>
        </w:rPr>
        <w:t>#5</w:t>
      </w:r>
    </w:p>
    <w:p w:rsidR="001C33A0" w:rsidRDefault="001C33A0" w:rsidP="001C33A0">
      <w:pPr>
        <w:pStyle w:val="Brdtekst"/>
        <w:spacing w:before="5"/>
        <w:ind w:right="1137"/>
        <w:rPr>
          <w:lang w:val="da-DK"/>
        </w:rPr>
      </w:pPr>
    </w:p>
    <w:p w:rsidR="001C33A0" w:rsidRPr="0064295C" w:rsidRDefault="001C33A0" w:rsidP="001C33A0">
      <w:pPr>
        <w:pStyle w:val="Brdtekst"/>
        <w:spacing w:before="5"/>
        <w:ind w:left="284" w:right="1137"/>
        <w:rPr>
          <w:sz w:val="18"/>
          <w:lang w:val="da-DK"/>
        </w:rPr>
      </w:pPr>
      <w:r w:rsidRPr="0064295C">
        <w:rPr>
          <w:sz w:val="18"/>
          <w:lang w:val="da-DK"/>
        </w:rPr>
        <w:t xml:space="preserve">Den studerende havde en funktionsnedsættelse i form af ordblindhed, der medførte, at hun alene kunne læse to sider i timen. Hun havde derfor søgt fakultetet om at læse på nedsat tid. </w:t>
      </w:r>
    </w:p>
    <w:p w:rsidR="001C33A0" w:rsidRPr="0064295C" w:rsidRDefault="001C33A0" w:rsidP="001C33A0">
      <w:pPr>
        <w:pStyle w:val="Brdtekst"/>
        <w:spacing w:before="5"/>
        <w:ind w:left="284" w:right="1137"/>
        <w:rPr>
          <w:sz w:val="18"/>
          <w:lang w:val="da-DK"/>
        </w:rPr>
      </w:pPr>
    </w:p>
    <w:p w:rsidR="001C33A0" w:rsidRPr="0064295C" w:rsidRDefault="001C33A0" w:rsidP="001C33A0">
      <w:pPr>
        <w:pStyle w:val="Brdtekst"/>
        <w:spacing w:before="5"/>
        <w:ind w:left="284" w:right="1137"/>
        <w:rPr>
          <w:sz w:val="18"/>
          <w:lang w:val="da-DK"/>
        </w:rPr>
      </w:pPr>
      <w:r w:rsidRPr="0064295C">
        <w:rPr>
          <w:sz w:val="18"/>
          <w:lang w:val="da-DK"/>
        </w:rPr>
        <w:t xml:space="preserve">Den studerende fik afslag på dispensationsansøgningen med en begrundelse, at hun allerede var blevet kompenseret, i det hun havde fået længere tid til eksamen. </w:t>
      </w:r>
    </w:p>
    <w:p w:rsidR="001C33A0" w:rsidRPr="0064295C" w:rsidRDefault="001C33A0" w:rsidP="001C33A0">
      <w:pPr>
        <w:pStyle w:val="Brdtekst"/>
        <w:spacing w:before="5"/>
        <w:ind w:left="284" w:right="1137"/>
        <w:rPr>
          <w:sz w:val="18"/>
          <w:lang w:val="da-DK"/>
        </w:rPr>
      </w:pPr>
    </w:p>
    <w:p w:rsidR="001C33A0" w:rsidRPr="0064295C" w:rsidRDefault="001C33A0" w:rsidP="001C33A0">
      <w:pPr>
        <w:pStyle w:val="Brdtekst"/>
        <w:spacing w:before="5"/>
        <w:ind w:left="284" w:right="1137"/>
        <w:rPr>
          <w:sz w:val="18"/>
          <w:lang w:val="da-DK"/>
        </w:rPr>
      </w:pPr>
      <w:r w:rsidRPr="0064295C">
        <w:rPr>
          <w:sz w:val="18"/>
          <w:lang w:val="da-DK"/>
        </w:rPr>
        <w:t xml:space="preserve">Hun sygemeldte sig herefter fra eksamen og søgte orlov på grund af stress og depression som følge af pres i forbindelse med studiet og ansøgningsprocessen.  </w:t>
      </w:r>
    </w:p>
    <w:p w:rsidR="001C33A0" w:rsidRDefault="001C33A0">
      <w:pPr>
        <w:rPr>
          <w:sz w:val="18"/>
          <w:lang w:val="da-DK"/>
        </w:rPr>
      </w:pPr>
    </w:p>
    <w:p w:rsidR="001C33A0" w:rsidRDefault="001C33A0">
      <w:pPr>
        <w:rPr>
          <w:sz w:val="18"/>
          <w:lang w:val="da-DK"/>
        </w:rPr>
      </w:pPr>
    </w:p>
    <w:p w:rsidR="001C33A0" w:rsidRDefault="001C33A0">
      <w:pPr>
        <w:rPr>
          <w:sz w:val="18"/>
          <w:lang w:val="da-DK"/>
        </w:rPr>
      </w:pPr>
    </w:p>
    <w:p w:rsidR="001C33A0" w:rsidRDefault="001C33A0" w:rsidP="001C33A0">
      <w:pPr>
        <w:ind w:firstLine="284"/>
        <w:rPr>
          <w:b/>
          <w:color w:val="6E96A5"/>
          <w:sz w:val="18"/>
          <w:lang w:val="da-DK"/>
        </w:rPr>
      </w:pPr>
      <w:r w:rsidRPr="00F61DD3">
        <w:rPr>
          <w:b/>
          <w:color w:val="6E96A5"/>
          <w:sz w:val="18"/>
          <w:lang w:val="da-DK"/>
        </w:rPr>
        <w:t>Eksempel</w:t>
      </w:r>
      <w:r w:rsidRPr="00F61DD3">
        <w:rPr>
          <w:b/>
          <w:color w:val="6E96A5"/>
          <w:spacing w:val="-7"/>
          <w:sz w:val="18"/>
          <w:lang w:val="da-DK"/>
        </w:rPr>
        <w:t xml:space="preserve"> </w:t>
      </w:r>
      <w:r w:rsidRPr="00F61DD3">
        <w:rPr>
          <w:b/>
          <w:color w:val="6E96A5"/>
          <w:sz w:val="18"/>
          <w:lang w:val="da-DK"/>
        </w:rPr>
        <w:t>#</w:t>
      </w:r>
      <w:r>
        <w:rPr>
          <w:b/>
          <w:color w:val="6E96A5"/>
          <w:sz w:val="18"/>
          <w:lang w:val="da-DK"/>
        </w:rPr>
        <w:t>6</w:t>
      </w:r>
    </w:p>
    <w:p w:rsidR="001C33A0" w:rsidRDefault="001C33A0" w:rsidP="001C33A0">
      <w:pPr>
        <w:rPr>
          <w:b/>
          <w:color w:val="6E96A5"/>
          <w:sz w:val="18"/>
          <w:lang w:val="da-DK"/>
        </w:rPr>
      </w:pPr>
    </w:p>
    <w:p w:rsidR="001C33A0" w:rsidRPr="0064295C" w:rsidRDefault="00FE239A" w:rsidP="001C33A0">
      <w:pPr>
        <w:pStyle w:val="Brdtekst"/>
        <w:spacing w:before="5"/>
        <w:ind w:left="284" w:right="1137"/>
        <w:rPr>
          <w:sz w:val="18"/>
          <w:lang w:val="da-DK"/>
        </w:rPr>
      </w:pPr>
      <w:r w:rsidRPr="0064295C">
        <w:rPr>
          <w:sz w:val="18"/>
          <w:lang w:val="da-DK"/>
        </w:rPr>
        <w:t xml:space="preserve">Den studerendes henvendte sig, da han var funktionsnedsat og gentagne gange havde søgt om og fået tilladelse til at læse på nedsat tid. I forbindelse med den seneste tilladelse fremgik det af afgørelsen, at den studerende ikke kunne blive ved med at få tilladelse til at læse på nedsat tid. </w:t>
      </w:r>
    </w:p>
    <w:p w:rsidR="00FE239A" w:rsidRPr="0064295C" w:rsidRDefault="00FE239A" w:rsidP="001C33A0">
      <w:pPr>
        <w:pStyle w:val="Brdtekst"/>
        <w:spacing w:before="5"/>
        <w:ind w:left="284" w:right="1137"/>
        <w:rPr>
          <w:sz w:val="18"/>
          <w:lang w:val="da-DK"/>
        </w:rPr>
      </w:pPr>
    </w:p>
    <w:p w:rsidR="00FE239A" w:rsidRPr="0064295C" w:rsidRDefault="00FE239A" w:rsidP="001C33A0">
      <w:pPr>
        <w:pStyle w:val="Brdtekst"/>
        <w:spacing w:before="5"/>
        <w:ind w:left="284" w:right="1137"/>
        <w:rPr>
          <w:sz w:val="18"/>
          <w:lang w:val="da-DK"/>
        </w:rPr>
      </w:pPr>
      <w:r w:rsidRPr="0064295C">
        <w:rPr>
          <w:sz w:val="18"/>
          <w:lang w:val="da-DK"/>
        </w:rPr>
        <w:t xml:space="preserve">Den studerende var meget nervøs for den meddelelse, da funktionsnedsættelsen var kronisk, og pågældende ville derfor blive ved med at være funktionsnedsat og ville aldrig komme til at læse på fuld tid, for så ville pågældende ikke kunne gennemføre sin uddannelse. </w:t>
      </w:r>
    </w:p>
    <w:p w:rsidR="00FE239A" w:rsidRPr="0064295C" w:rsidRDefault="00FE239A" w:rsidP="001C33A0">
      <w:pPr>
        <w:pStyle w:val="Brdtekst"/>
        <w:spacing w:before="5"/>
        <w:ind w:left="284" w:right="1137"/>
        <w:rPr>
          <w:sz w:val="18"/>
          <w:lang w:val="da-DK"/>
        </w:rPr>
      </w:pPr>
    </w:p>
    <w:p w:rsidR="001C33A0" w:rsidRDefault="00FE239A" w:rsidP="00454C03">
      <w:pPr>
        <w:pStyle w:val="Brdtekst"/>
        <w:spacing w:before="5"/>
        <w:ind w:left="284" w:right="1137"/>
        <w:rPr>
          <w:b/>
          <w:color w:val="6E96A5"/>
          <w:sz w:val="18"/>
          <w:lang w:val="da-DK"/>
        </w:rPr>
      </w:pPr>
      <w:r w:rsidRPr="0064295C">
        <w:rPr>
          <w:sz w:val="18"/>
          <w:lang w:val="da-DK"/>
        </w:rPr>
        <w:t xml:space="preserve">Studenterambassadøren henvendte til fakultetet og fik herefter afklaret, at udmeldingen ikke skulle forstås helt så bogstaveligt. </w:t>
      </w:r>
    </w:p>
    <w:p w:rsidR="001C33A0" w:rsidRPr="00F61DD3" w:rsidRDefault="001C33A0" w:rsidP="001C33A0">
      <w:pPr>
        <w:ind w:firstLine="284"/>
        <w:rPr>
          <w:sz w:val="18"/>
          <w:lang w:val="da-DK"/>
        </w:rPr>
        <w:sectPr w:rsidR="001C33A0" w:rsidRPr="00F61DD3">
          <w:pgSz w:w="11900" w:h="16840"/>
          <w:pgMar w:top="1600" w:right="0" w:bottom="1140" w:left="840" w:header="0" w:footer="957" w:gutter="0"/>
          <w:cols w:space="708"/>
        </w:sectPr>
      </w:pPr>
    </w:p>
    <w:p w:rsidR="0026052D" w:rsidRPr="00F61DD3" w:rsidRDefault="00F61DD3" w:rsidP="00FE239A">
      <w:pPr>
        <w:spacing w:before="100"/>
        <w:ind w:left="292" w:right="854"/>
        <w:rPr>
          <w:b/>
          <w:sz w:val="18"/>
          <w:lang w:val="da-DK"/>
        </w:rPr>
      </w:pPr>
      <w:r w:rsidRPr="00F61DD3">
        <w:rPr>
          <w:b/>
          <w:color w:val="6E96A5"/>
          <w:sz w:val="18"/>
          <w:lang w:val="da-DK"/>
        </w:rPr>
        <w:lastRenderedPageBreak/>
        <w:t>Eksempel</w:t>
      </w:r>
      <w:r w:rsidRPr="00F61DD3">
        <w:rPr>
          <w:b/>
          <w:color w:val="6E96A5"/>
          <w:spacing w:val="-7"/>
          <w:sz w:val="18"/>
          <w:lang w:val="da-DK"/>
        </w:rPr>
        <w:t xml:space="preserve"> </w:t>
      </w:r>
      <w:r w:rsidRPr="00F61DD3">
        <w:rPr>
          <w:b/>
          <w:color w:val="6E96A5"/>
          <w:sz w:val="18"/>
          <w:lang w:val="da-DK"/>
        </w:rPr>
        <w:t>#</w:t>
      </w:r>
      <w:r w:rsidR="00FE239A">
        <w:rPr>
          <w:b/>
          <w:color w:val="6E96A5"/>
          <w:sz w:val="18"/>
          <w:lang w:val="da-DK"/>
        </w:rPr>
        <w:t>7</w:t>
      </w:r>
    </w:p>
    <w:p w:rsidR="0026052D" w:rsidRPr="0064295C" w:rsidRDefault="00FE239A" w:rsidP="00FE239A">
      <w:pPr>
        <w:pStyle w:val="Brdtekst"/>
        <w:ind w:left="284" w:right="854"/>
        <w:rPr>
          <w:sz w:val="18"/>
          <w:lang w:val="da-DK"/>
        </w:rPr>
      </w:pPr>
      <w:r w:rsidRPr="0064295C">
        <w:rPr>
          <w:sz w:val="18"/>
          <w:lang w:val="da-DK"/>
        </w:rPr>
        <w:t xml:space="preserve">Den funktionsnedsatte studerende havde søgt om en alternativ eksamensform, da den studerende på grund af sin funktionsnedsættelse ikke kunne gennemføre den normale eksamen. Den studerende havde i samarbejde med studievejledningen lavet en ansøgning om flere forskellige alternative eksamensformer. Den studerende fik midlertidig afslag, da studienævnet ikke fandt, at nogen af de foreslåede eksamensformer var tilstrækkelige. </w:t>
      </w:r>
    </w:p>
    <w:p w:rsidR="00FE239A" w:rsidRPr="0064295C" w:rsidRDefault="00FE239A" w:rsidP="00FE239A">
      <w:pPr>
        <w:pStyle w:val="Brdtekst"/>
        <w:ind w:left="284" w:right="854"/>
        <w:rPr>
          <w:sz w:val="18"/>
          <w:lang w:val="da-DK"/>
        </w:rPr>
      </w:pPr>
    </w:p>
    <w:p w:rsidR="00FE239A" w:rsidRPr="0064295C" w:rsidRDefault="00FE239A" w:rsidP="00FE239A">
      <w:pPr>
        <w:pStyle w:val="Brdtekst"/>
        <w:ind w:left="284" w:right="854"/>
        <w:rPr>
          <w:b/>
          <w:lang w:val="da-DK"/>
        </w:rPr>
      </w:pPr>
      <w:r w:rsidRPr="0064295C">
        <w:rPr>
          <w:sz w:val="18"/>
          <w:lang w:val="da-DK"/>
        </w:rPr>
        <w:t xml:space="preserve">Den studerende henvendte sig herefter til studenterambassadøren, som talte med en studerende om, at den studerende selv eller studenterambassadøren kunne tage kontakt med fakultetet med henblik på, at de sammen kunne finde på en passende alternativ eksamensform. Fakultetet kan ikke lægge hele ansvaret over på den studerende. Universitet skal tilbyde en tilstrækkelig tilpasning. </w:t>
      </w:r>
    </w:p>
    <w:p w:rsidR="0026052D" w:rsidRPr="00F61DD3" w:rsidRDefault="0026052D" w:rsidP="00FE239A">
      <w:pPr>
        <w:pStyle w:val="Brdtekst"/>
        <w:ind w:right="854"/>
        <w:rPr>
          <w:b/>
          <w:sz w:val="22"/>
          <w:lang w:val="da-DK"/>
        </w:rPr>
      </w:pPr>
    </w:p>
    <w:p w:rsidR="0026052D" w:rsidRPr="00F61DD3" w:rsidRDefault="00F61DD3">
      <w:pPr>
        <w:pStyle w:val="Brdtekst"/>
        <w:spacing w:before="172" w:line="276" w:lineRule="auto"/>
        <w:ind w:left="292" w:right="1388"/>
        <w:rPr>
          <w:lang w:val="da-DK"/>
        </w:rPr>
      </w:pPr>
      <w:r w:rsidRPr="00F61DD3">
        <w:rPr>
          <w:lang w:val="da-DK"/>
        </w:rPr>
        <w:t>Studerende med en funktionsnedsættelse skal have den samme mulighed for at gennemføre en uddannelse som studerende uden en funktionsnedsættelse.</w:t>
      </w:r>
    </w:p>
    <w:p w:rsidR="0026052D" w:rsidRPr="00F61DD3" w:rsidRDefault="00F61DD3">
      <w:pPr>
        <w:pStyle w:val="Brdtekst"/>
        <w:spacing w:before="199" w:line="276" w:lineRule="auto"/>
        <w:ind w:left="292" w:right="1330"/>
        <w:rPr>
          <w:lang w:val="da-DK"/>
        </w:rPr>
      </w:pPr>
      <w:r w:rsidRPr="00F61DD3">
        <w:rPr>
          <w:lang w:val="da-DK"/>
        </w:rPr>
        <w:t>De funktionsnedsatte studerende har en ret til en tilpasning, der gør, at de kan gennemføre deres uddannelse, og den studerende skal kunne opnå den tilpasning uden at skulle igennem en proces, hvor den studerende ender med at blive syg.</w:t>
      </w:r>
    </w:p>
    <w:p w:rsidR="00454C03" w:rsidRDefault="00F61DD3" w:rsidP="00454C03">
      <w:pPr>
        <w:pStyle w:val="Brdtekst"/>
        <w:spacing w:before="201" w:line="276" w:lineRule="auto"/>
        <w:ind w:left="292" w:right="1216"/>
        <w:rPr>
          <w:lang w:val="da-DK"/>
        </w:rPr>
      </w:pPr>
      <w:r w:rsidRPr="00F61DD3">
        <w:rPr>
          <w:lang w:val="da-DK"/>
        </w:rPr>
        <w:t>Derudover så er det – som nævnt i eksempel #7 – universitetet, der skal finde den rette tilpasning, gerne i nært samarbejde med den studerende. Universitetet kan ikke overlade hele ansvaret til den studerende.</w:t>
      </w:r>
    </w:p>
    <w:p w:rsidR="0026052D" w:rsidRPr="00F61DD3" w:rsidRDefault="00F61DD3" w:rsidP="00454C03">
      <w:pPr>
        <w:pStyle w:val="Brdtekst"/>
        <w:spacing w:before="201" w:line="276" w:lineRule="auto"/>
        <w:ind w:left="292" w:right="1216"/>
        <w:rPr>
          <w:lang w:val="da-DK"/>
        </w:rPr>
      </w:pPr>
      <w:r w:rsidRPr="00F61DD3">
        <w:rPr>
          <w:lang w:val="da-DK"/>
        </w:rPr>
        <w:t>Københavns Universitet har i slutningen af 2015 vedtaget en strategi for de funktionsnedsatte, hvor der er vedtaget en række tiltag, som gerne skulle sætte fokus på de funktionsnedsattes rettigheder og gøre det lettere at være funktionsnedsat på Københavns Universitet.</w:t>
      </w:r>
    </w:p>
    <w:p w:rsidR="0026052D" w:rsidRPr="00F61DD3" w:rsidRDefault="00F61DD3">
      <w:pPr>
        <w:pStyle w:val="Brdtekst"/>
        <w:spacing w:before="198" w:line="276" w:lineRule="auto"/>
        <w:ind w:left="292" w:right="1306"/>
        <w:rPr>
          <w:lang w:val="da-DK"/>
        </w:rPr>
      </w:pPr>
      <w:r w:rsidRPr="00F61DD3">
        <w:rPr>
          <w:lang w:val="da-DK"/>
        </w:rPr>
        <w:t>Studenterambassadøren vil i 2016 have stort fokus på de funktionsnedsatte og ser også frem til at følge arbejdet med implementeringen af strategien for de funktionsnedsatte på Københavns Universitet.</w:t>
      </w:r>
    </w:p>
    <w:p w:rsidR="0026052D" w:rsidRPr="00F61DD3" w:rsidRDefault="0026052D">
      <w:pPr>
        <w:pStyle w:val="Brdtekst"/>
        <w:spacing w:before="10"/>
        <w:rPr>
          <w:sz w:val="24"/>
          <w:lang w:val="da-DK"/>
        </w:rPr>
      </w:pPr>
    </w:p>
    <w:p w:rsidR="0026052D" w:rsidRDefault="00F61DD3">
      <w:pPr>
        <w:pStyle w:val="Overskrift2"/>
        <w:numPr>
          <w:ilvl w:val="1"/>
          <w:numId w:val="3"/>
        </w:numPr>
        <w:tabs>
          <w:tab w:val="left" w:pos="788"/>
        </w:tabs>
        <w:ind w:left="787" w:hanging="496"/>
        <w:rPr>
          <w:color w:val="6E96A5"/>
        </w:rPr>
      </w:pPr>
      <w:bookmarkStart w:id="15" w:name="_TOC_250011"/>
      <w:r>
        <w:rPr>
          <w:color w:val="6E96A5"/>
        </w:rPr>
        <w:t>De Ph.d.</w:t>
      </w:r>
      <w:r>
        <w:rPr>
          <w:color w:val="6E96A5"/>
          <w:spacing w:val="-1"/>
        </w:rPr>
        <w:t xml:space="preserve"> </w:t>
      </w:r>
      <w:bookmarkEnd w:id="15"/>
      <w:r>
        <w:rPr>
          <w:color w:val="6E96A5"/>
        </w:rPr>
        <w:t>studerende</w:t>
      </w:r>
    </w:p>
    <w:p w:rsidR="0026052D" w:rsidRPr="00F61DD3" w:rsidRDefault="00F61DD3">
      <w:pPr>
        <w:pStyle w:val="Brdtekst"/>
        <w:spacing w:before="35" w:line="278" w:lineRule="auto"/>
        <w:ind w:left="292" w:right="1806"/>
        <w:rPr>
          <w:lang w:val="da-DK"/>
        </w:rPr>
      </w:pPr>
      <w:r w:rsidRPr="00F61DD3">
        <w:rPr>
          <w:lang w:val="da-DK"/>
        </w:rPr>
        <w:t>Der har i 2015 være seks henvendelser fra Ph.d. studerende til studenterambassadøren. Henvendelserne udgør kun en lille andel af det samlede antal henvendelser.</w:t>
      </w:r>
    </w:p>
    <w:p w:rsidR="0026052D" w:rsidRPr="00F61DD3" w:rsidRDefault="00F61DD3">
      <w:pPr>
        <w:pStyle w:val="Brdtekst"/>
        <w:spacing w:before="197" w:line="276" w:lineRule="auto"/>
        <w:ind w:left="292" w:right="1301"/>
        <w:rPr>
          <w:lang w:val="da-DK"/>
        </w:rPr>
      </w:pPr>
      <w:r w:rsidRPr="00F61DD3">
        <w:rPr>
          <w:lang w:val="da-DK"/>
        </w:rPr>
        <w:t>Derfor finder studenterambassadøren det alligevel relevant at formidle henvendelsernes indhold. Henvendelserne fra de Ph.d. studerende kendetegnes ved, at de frygter at ødelægge deres karriere, hvis de selv eller studenterambassadøren går videre med deres henvendelse.</w:t>
      </w:r>
    </w:p>
    <w:p w:rsidR="0026052D" w:rsidRPr="00F61DD3" w:rsidRDefault="00F61DD3">
      <w:pPr>
        <w:pStyle w:val="Brdtekst"/>
        <w:spacing w:before="198" w:line="276" w:lineRule="auto"/>
        <w:ind w:left="292" w:right="1246"/>
        <w:rPr>
          <w:lang w:val="da-DK"/>
        </w:rPr>
      </w:pPr>
      <w:r w:rsidRPr="00F61DD3">
        <w:rPr>
          <w:lang w:val="da-DK"/>
        </w:rPr>
        <w:t>En af de Ph.d. studerende har helt afslået at oplyse sit navn og hvilket fakultet vedkommende var tilknyttet, imens andre betinger sig, at deres navn eller fakultetet under ingen omstændigheder gives videre.</w:t>
      </w:r>
    </w:p>
    <w:p w:rsidR="0026052D" w:rsidRPr="00F61DD3" w:rsidRDefault="00F61DD3">
      <w:pPr>
        <w:pStyle w:val="Brdtekst"/>
        <w:spacing w:before="201" w:line="278" w:lineRule="auto"/>
        <w:ind w:left="292" w:right="3119"/>
        <w:rPr>
          <w:lang w:val="da-DK"/>
        </w:rPr>
      </w:pPr>
      <w:r w:rsidRPr="00F61DD3">
        <w:rPr>
          <w:lang w:val="da-DK"/>
        </w:rPr>
        <w:t>Af samme grund er der derfor heller ikke her eksempler på henvendelser til studenterambassadøren.</w:t>
      </w:r>
    </w:p>
    <w:p w:rsidR="0026052D" w:rsidRPr="00F61DD3" w:rsidRDefault="00F61DD3">
      <w:pPr>
        <w:pStyle w:val="Brdtekst"/>
        <w:spacing w:before="194" w:line="276" w:lineRule="auto"/>
        <w:ind w:left="292" w:right="1177"/>
        <w:rPr>
          <w:lang w:val="da-DK"/>
        </w:rPr>
      </w:pPr>
      <w:r w:rsidRPr="00F61DD3">
        <w:rPr>
          <w:lang w:val="da-DK"/>
        </w:rPr>
        <w:t>Om henvendelserne fra Ph.d. studerende kan det imidlertid siges, at de eksempelvis har handlet om konflikter med specialevejlederen, og en Ph.d. studerende der frygtede at pågældendes Ph.d. projekt var ved at blive overgivet til en anden, og derved ikke havde noget projekt eller blev sat tilbage i processen.</w:t>
      </w:r>
    </w:p>
    <w:p w:rsidR="0026052D" w:rsidRDefault="00F61DD3">
      <w:pPr>
        <w:pStyle w:val="Brdtekst"/>
        <w:spacing w:before="202" w:line="276" w:lineRule="auto"/>
        <w:ind w:left="292" w:right="1111"/>
      </w:pPr>
      <w:r w:rsidRPr="00F61DD3">
        <w:rPr>
          <w:lang w:val="da-DK"/>
        </w:rPr>
        <w:t xml:space="preserve">Når studenterambassadøren modtager en henvendelse fra en Ph.d. studerende, hvor pågældende ikke ønsker, at der bliver gået videre med henvendelsen, tales der med </w:t>
      </w:r>
      <w:r w:rsidRPr="00F61DD3">
        <w:rPr>
          <w:lang w:val="da-DK"/>
        </w:rPr>
        <w:lastRenderedPageBreak/>
        <w:t xml:space="preserve">pågældende omkring, hvilke rettigheder pågældende har og eventuelt at guide videre til andre, der vil kunne hjælpe pågældende. </w:t>
      </w:r>
      <w:r>
        <w:t>Det kan være Ph.d. skolelederen eller Named Person på fakultetet.</w:t>
      </w:r>
    </w:p>
    <w:p w:rsidR="0026052D" w:rsidRDefault="0026052D">
      <w:pPr>
        <w:pStyle w:val="Brdtekst"/>
        <w:spacing w:before="8"/>
        <w:rPr>
          <w:sz w:val="24"/>
        </w:rPr>
      </w:pPr>
    </w:p>
    <w:p w:rsidR="0026052D" w:rsidRDefault="00F61DD3">
      <w:pPr>
        <w:pStyle w:val="Overskrift2"/>
        <w:numPr>
          <w:ilvl w:val="1"/>
          <w:numId w:val="3"/>
        </w:numPr>
        <w:tabs>
          <w:tab w:val="left" w:pos="790"/>
        </w:tabs>
        <w:ind w:left="789" w:hanging="498"/>
        <w:rPr>
          <w:color w:val="6E96A5"/>
        </w:rPr>
      </w:pPr>
      <w:bookmarkStart w:id="16" w:name="_TOC_250010"/>
      <w:r>
        <w:rPr>
          <w:color w:val="6E96A5"/>
        </w:rPr>
        <w:t>Uddannelsessiderne på</w:t>
      </w:r>
      <w:r>
        <w:rPr>
          <w:color w:val="6E96A5"/>
          <w:spacing w:val="-2"/>
        </w:rPr>
        <w:t xml:space="preserve"> </w:t>
      </w:r>
      <w:bookmarkEnd w:id="16"/>
      <w:r>
        <w:rPr>
          <w:color w:val="6E96A5"/>
        </w:rPr>
        <w:t>KU-net</w:t>
      </w:r>
    </w:p>
    <w:p w:rsidR="0026052D" w:rsidRDefault="00F61DD3">
      <w:pPr>
        <w:pStyle w:val="Brdtekst"/>
        <w:spacing w:before="35" w:line="278" w:lineRule="auto"/>
        <w:ind w:left="292" w:right="2210"/>
      </w:pPr>
      <w:r>
        <w:t>En stor del af studenterambassadørens henvendelser er helt eller delvist begrundet i helbredsmæssige forhold hos den studerende selv eller dennes nærmeste.</w:t>
      </w:r>
    </w:p>
    <w:p w:rsidR="0026052D" w:rsidRPr="00F61DD3" w:rsidRDefault="00F61DD3">
      <w:pPr>
        <w:pStyle w:val="Brdtekst"/>
        <w:spacing w:line="276" w:lineRule="auto"/>
        <w:ind w:left="292" w:right="1252"/>
        <w:rPr>
          <w:lang w:val="da-DK"/>
        </w:rPr>
      </w:pPr>
      <w:r w:rsidRPr="00F61DD3">
        <w:rPr>
          <w:lang w:val="da-DK"/>
        </w:rPr>
        <w:t>Studenterambassadøren oplever, at arbejdsindsatsen med ansøgning om dispensation, møde med studievejledning, udarbejdelse af ansøgning og/eller dispensation, udarbejdelse af klage, ventetid med uafklarede forhold mv. er krævende for studerende, der plages af helbredsmæssige problemer.</w:t>
      </w:r>
    </w:p>
    <w:p w:rsidR="0026052D" w:rsidRPr="00F61DD3" w:rsidRDefault="00F61DD3">
      <w:pPr>
        <w:pStyle w:val="Brdtekst"/>
        <w:spacing w:before="197" w:line="276" w:lineRule="auto"/>
        <w:ind w:left="292" w:right="1439"/>
        <w:rPr>
          <w:lang w:val="da-DK"/>
        </w:rPr>
      </w:pPr>
      <w:r w:rsidRPr="00F61DD3">
        <w:rPr>
          <w:lang w:val="da-DK"/>
        </w:rPr>
        <w:t>I forbindelse med henvendelserne fra studerende med helbredsmæssige problemer er studenterambassadøren blevet opmærksom på, at det mange gange kan være vanskeligt at finde de oplysninger, som den studerende har behov for på uddannelsessiderne på KU-net.</w:t>
      </w:r>
    </w:p>
    <w:p w:rsidR="00454C03" w:rsidRPr="005960B2" w:rsidRDefault="00F61DD3" w:rsidP="00454C03">
      <w:pPr>
        <w:pStyle w:val="Brdtekst"/>
        <w:spacing w:before="198" w:line="276" w:lineRule="auto"/>
        <w:ind w:left="292" w:right="1831"/>
        <w:rPr>
          <w:lang w:val="da-DK"/>
        </w:rPr>
      </w:pPr>
      <w:r w:rsidRPr="00F61DD3">
        <w:rPr>
          <w:lang w:val="da-DK"/>
        </w:rPr>
        <w:t xml:space="preserve">Studenterambassadøren har i 2015 derfor foretaget en undersøgelse af, om der er tilstrækkelig information tilgængelig på uddannelsessiderne til med sygdom af akut eller længerevarende karakter. </w:t>
      </w:r>
      <w:r w:rsidRPr="005960B2">
        <w:rPr>
          <w:lang w:val="da-DK"/>
        </w:rPr>
        <w:t>Und</w:t>
      </w:r>
      <w:r w:rsidR="00454C03" w:rsidRPr="005960B2">
        <w:rPr>
          <w:lang w:val="da-DK"/>
        </w:rPr>
        <w:t>ersøgelsen uddybes i afsnit 5.3.</w:t>
      </w:r>
      <w:bookmarkStart w:id="17" w:name="_TOC_250009"/>
    </w:p>
    <w:p w:rsidR="0026052D" w:rsidRPr="005960B2" w:rsidRDefault="00F61DD3" w:rsidP="00454C03">
      <w:pPr>
        <w:pStyle w:val="Brdtekst"/>
        <w:spacing w:before="198" w:line="276" w:lineRule="auto"/>
        <w:ind w:left="292" w:right="1831"/>
        <w:rPr>
          <w:color w:val="3B5564"/>
          <w:lang w:val="da-DK"/>
        </w:rPr>
      </w:pPr>
      <w:r w:rsidRPr="005960B2">
        <w:rPr>
          <w:color w:val="3B5564"/>
          <w:lang w:val="da-DK"/>
        </w:rPr>
        <w:t>Øvrige aktiviteter i</w:t>
      </w:r>
      <w:r w:rsidRPr="005960B2">
        <w:rPr>
          <w:color w:val="3B5564"/>
          <w:spacing w:val="-4"/>
          <w:lang w:val="da-DK"/>
        </w:rPr>
        <w:t xml:space="preserve"> </w:t>
      </w:r>
      <w:bookmarkEnd w:id="17"/>
      <w:r w:rsidRPr="005960B2">
        <w:rPr>
          <w:color w:val="3B5564"/>
          <w:lang w:val="da-DK"/>
        </w:rPr>
        <w:t>2015</w:t>
      </w:r>
    </w:p>
    <w:p w:rsidR="0026052D" w:rsidRPr="00F61DD3" w:rsidRDefault="00F61DD3">
      <w:pPr>
        <w:pStyle w:val="Brdtekst"/>
        <w:spacing w:before="46" w:line="276" w:lineRule="auto"/>
        <w:ind w:left="292" w:right="1362"/>
        <w:jc w:val="both"/>
        <w:rPr>
          <w:lang w:val="da-DK"/>
        </w:rPr>
      </w:pPr>
      <w:r w:rsidRPr="00F61DD3">
        <w:rPr>
          <w:lang w:val="da-DK"/>
        </w:rPr>
        <w:t>Udover studenterambassadørens aktiviteter med de løbende henvendelser fra studerende, er der også en opgave om at kommunikere om funktionen, foretage generelle undersøgelser og arbejde med forankringen af funktionen.</w:t>
      </w:r>
    </w:p>
    <w:p w:rsidR="0026052D" w:rsidRPr="00F61DD3" w:rsidRDefault="0026052D">
      <w:pPr>
        <w:pStyle w:val="Brdtekst"/>
        <w:spacing w:before="9"/>
        <w:rPr>
          <w:sz w:val="24"/>
          <w:lang w:val="da-DK"/>
        </w:rPr>
      </w:pPr>
    </w:p>
    <w:p w:rsidR="0026052D" w:rsidRDefault="00F61DD3">
      <w:pPr>
        <w:pStyle w:val="Overskrift2"/>
        <w:numPr>
          <w:ilvl w:val="1"/>
          <w:numId w:val="2"/>
        </w:numPr>
        <w:tabs>
          <w:tab w:val="left" w:pos="788"/>
        </w:tabs>
        <w:ind w:left="787" w:hanging="496"/>
        <w:rPr>
          <w:color w:val="6E96A5"/>
        </w:rPr>
      </w:pPr>
      <w:bookmarkStart w:id="18" w:name="_TOC_250008"/>
      <w:r>
        <w:rPr>
          <w:color w:val="6E96A5"/>
        </w:rPr>
        <w:t>Kommunikation fra</w:t>
      </w:r>
      <w:r>
        <w:rPr>
          <w:color w:val="6E96A5"/>
          <w:spacing w:val="-1"/>
        </w:rPr>
        <w:t xml:space="preserve"> </w:t>
      </w:r>
      <w:bookmarkEnd w:id="18"/>
      <w:r>
        <w:rPr>
          <w:color w:val="6E96A5"/>
        </w:rPr>
        <w:t>studenterambassadøren</w:t>
      </w:r>
    </w:p>
    <w:p w:rsidR="0026052D" w:rsidRPr="00F61DD3" w:rsidRDefault="00F61DD3">
      <w:pPr>
        <w:pStyle w:val="Brdtekst"/>
        <w:spacing w:before="36" w:line="276" w:lineRule="auto"/>
        <w:ind w:left="292" w:right="1401"/>
        <w:rPr>
          <w:lang w:val="da-DK"/>
        </w:rPr>
      </w:pPr>
      <w:r w:rsidRPr="00F61DD3">
        <w:rPr>
          <w:lang w:val="da-DK"/>
        </w:rPr>
        <w:t>I 2015 har vi hos studenterambassadør fokuseret på at skabe et genkendeligt og sammenhængende grafisk udtryk i både trykt materiale, webside og på Facebook. Studenterambassadøren er et tilbud, de studerende skal kende, hvis der opstår en situation, hvor de kunne have brug for at tage kontakt. Vi har skærpet det grafiske udtryk med forventning om at opnå højere grad af genkendelighed hos de studerende.</w:t>
      </w:r>
    </w:p>
    <w:p w:rsidR="0026052D" w:rsidRPr="00F61DD3" w:rsidRDefault="00F61DD3">
      <w:pPr>
        <w:pStyle w:val="Brdtekst"/>
        <w:spacing w:before="198" w:line="276" w:lineRule="auto"/>
        <w:ind w:left="292" w:right="1822"/>
        <w:rPr>
          <w:lang w:val="da-DK"/>
        </w:rPr>
      </w:pPr>
      <w:r w:rsidRPr="00F61DD3">
        <w:rPr>
          <w:lang w:val="da-DK"/>
        </w:rPr>
        <w:t>Vi har med det grafiske udtryk balanceret mellem at ville underbygge, at funktionen er uafhængig af universitetet, samtidigt med at de studerende ikke skal være i tvivl om, at funktionen er en del af universitetet og netop er til rådighed for dem som studerende på Københavns Universitet.</w:t>
      </w:r>
    </w:p>
    <w:p w:rsidR="0026052D" w:rsidRPr="00F61DD3" w:rsidRDefault="00F61DD3">
      <w:pPr>
        <w:pStyle w:val="Brdtekst"/>
        <w:spacing w:before="202" w:line="276" w:lineRule="auto"/>
        <w:ind w:left="292" w:right="1144"/>
        <w:rPr>
          <w:lang w:val="da-DK"/>
        </w:rPr>
      </w:pPr>
      <w:r w:rsidRPr="00F61DD3">
        <w:rPr>
          <w:lang w:val="da-DK"/>
        </w:rPr>
        <w:t>Vi er desuden optaget af at kommunikere både på dansk og på engelsk, så både danske og internationale studerende er opmærksomme på deres rettigheder og mulighed for at henvende sig til studenterambassadøren.</w:t>
      </w:r>
    </w:p>
    <w:p w:rsidR="0026052D" w:rsidRPr="00F61DD3" w:rsidRDefault="0026052D">
      <w:pPr>
        <w:pStyle w:val="Brdtekst"/>
        <w:spacing w:before="6"/>
        <w:rPr>
          <w:sz w:val="19"/>
          <w:lang w:val="da-DK"/>
        </w:rPr>
      </w:pPr>
    </w:p>
    <w:p w:rsidR="0026052D" w:rsidRDefault="00F61DD3">
      <w:pPr>
        <w:pStyle w:val="Listeafsnit"/>
        <w:numPr>
          <w:ilvl w:val="2"/>
          <w:numId w:val="2"/>
        </w:numPr>
        <w:tabs>
          <w:tab w:val="left" w:pos="932"/>
        </w:tabs>
        <w:spacing w:before="1"/>
        <w:ind w:hanging="640"/>
        <w:rPr>
          <w:b/>
          <w:sz w:val="18"/>
        </w:rPr>
      </w:pPr>
      <w:r>
        <w:rPr>
          <w:b/>
          <w:color w:val="6E96A5"/>
          <w:sz w:val="18"/>
        </w:rPr>
        <w:t>Webside</w:t>
      </w:r>
    </w:p>
    <w:p w:rsidR="0026052D" w:rsidRPr="00F61DD3" w:rsidRDefault="00F61DD3">
      <w:pPr>
        <w:pStyle w:val="Brdtekst"/>
        <w:spacing w:before="34" w:line="276" w:lineRule="auto"/>
        <w:ind w:left="292" w:right="1226"/>
        <w:rPr>
          <w:lang w:val="da-DK"/>
        </w:rPr>
      </w:pPr>
      <w:r w:rsidRPr="00F61DD3">
        <w:rPr>
          <w:lang w:val="da-DK"/>
        </w:rPr>
        <w:t>Websiden har vi opdateret for at skabe et mere imødekommende udtryk, fx ved hjælp af lyse billeder og farver, samt information om studenterambassadøren i tekst henvendt direkte til de studerende i simpelt sprog. Vi har sigtet efter en let overskuelig struktur fx med scan-bare tekstbokse på forsiden og interne og eksterne links på indholdssiderne.</w:t>
      </w:r>
    </w:p>
    <w:p w:rsidR="0026052D" w:rsidRPr="00F61DD3" w:rsidRDefault="00F61DD3">
      <w:pPr>
        <w:pStyle w:val="Brdtekst"/>
        <w:spacing w:before="200" w:line="276" w:lineRule="auto"/>
        <w:ind w:left="292" w:right="1230"/>
        <w:rPr>
          <w:lang w:val="da-DK"/>
        </w:rPr>
      </w:pPr>
      <w:r w:rsidRPr="00F61DD3">
        <w:rPr>
          <w:lang w:val="da-DK"/>
        </w:rPr>
        <w:t>På websiden findes information om, hvad de studerende kan bruge studenterambassadøren til og hvordan de kan tage kontakt. Vi har også en kalender, så de studerende kan følge med i, hvornår de kan møde studenterambassadøren på campus – det har vi oplevet, at studerende benytter sig af.</w:t>
      </w:r>
    </w:p>
    <w:p w:rsidR="00454C03" w:rsidRDefault="00F61DD3" w:rsidP="00454C03">
      <w:pPr>
        <w:pStyle w:val="Brdtekst"/>
        <w:spacing w:before="199" w:line="276" w:lineRule="auto"/>
        <w:ind w:left="292" w:right="1202"/>
        <w:rPr>
          <w:lang w:val="da-DK"/>
        </w:rPr>
      </w:pPr>
      <w:r w:rsidRPr="00F61DD3">
        <w:rPr>
          <w:lang w:val="da-DK"/>
        </w:rPr>
        <w:lastRenderedPageBreak/>
        <w:t>Webstatistik har vist, at siden med kontaktoplysningerne bliver besøgt hyppigst. Derfor har vi placeret kontakt-siden i en forsideboks. Vi linker også til kontaktsiden fra andre undersider, så kontaktoplysningerne er så tilgængelige som muligt.</w:t>
      </w:r>
    </w:p>
    <w:p w:rsidR="0026052D" w:rsidRPr="00454C03" w:rsidRDefault="00F61DD3" w:rsidP="00454C03">
      <w:pPr>
        <w:pStyle w:val="Brdtekst"/>
        <w:spacing w:before="199" w:line="276" w:lineRule="auto"/>
        <w:ind w:left="292" w:right="1202"/>
        <w:rPr>
          <w:lang w:val="da-DK"/>
        </w:rPr>
      </w:pPr>
      <w:r w:rsidRPr="00F61DD3">
        <w:rPr>
          <w:lang w:val="da-DK"/>
        </w:rPr>
        <w:t>Forsiden på den nye webside ser sådan ud.</w:t>
      </w:r>
    </w:p>
    <w:p w:rsidR="0026052D" w:rsidRPr="00F61DD3" w:rsidRDefault="0026052D">
      <w:pPr>
        <w:pStyle w:val="Brdtekst"/>
        <w:spacing w:before="10"/>
        <w:rPr>
          <w:sz w:val="22"/>
          <w:lang w:val="da-DK"/>
        </w:rPr>
      </w:pPr>
    </w:p>
    <w:p w:rsidR="0026052D" w:rsidRPr="00F61DD3" w:rsidRDefault="00F61DD3">
      <w:pPr>
        <w:pStyle w:val="Brdtekst"/>
        <w:spacing w:line="276" w:lineRule="auto"/>
        <w:ind w:left="292" w:right="1235"/>
        <w:rPr>
          <w:lang w:val="da-DK"/>
        </w:rPr>
      </w:pPr>
      <w:r w:rsidRPr="00F61DD3">
        <w:rPr>
          <w:lang w:val="da-DK"/>
        </w:rPr>
        <w:t>Inden opdateringen var det til sammenligning dette udtryk og tekst, der mødte de studerende på forsiden af websiden.</w:t>
      </w:r>
    </w:p>
    <w:p w:rsidR="0026052D" w:rsidRPr="00F61DD3" w:rsidRDefault="0026052D">
      <w:pPr>
        <w:pStyle w:val="Brdtekst"/>
        <w:spacing w:before="1"/>
        <w:rPr>
          <w:sz w:val="31"/>
          <w:lang w:val="da-DK"/>
        </w:rPr>
      </w:pPr>
    </w:p>
    <w:p w:rsidR="0026052D" w:rsidRDefault="00F61DD3">
      <w:pPr>
        <w:pStyle w:val="Listeafsnit"/>
        <w:numPr>
          <w:ilvl w:val="2"/>
          <w:numId w:val="2"/>
        </w:numPr>
        <w:tabs>
          <w:tab w:val="left" w:pos="932"/>
        </w:tabs>
        <w:spacing w:before="0"/>
        <w:ind w:hanging="640"/>
        <w:rPr>
          <w:b/>
          <w:sz w:val="18"/>
        </w:rPr>
      </w:pPr>
      <w:r>
        <w:rPr>
          <w:b/>
          <w:color w:val="6E96A5"/>
          <w:sz w:val="18"/>
        </w:rPr>
        <w:t>Foldere og</w:t>
      </w:r>
      <w:r>
        <w:rPr>
          <w:b/>
          <w:color w:val="6E96A5"/>
          <w:spacing w:val="-1"/>
          <w:sz w:val="18"/>
        </w:rPr>
        <w:t xml:space="preserve"> </w:t>
      </w:r>
      <w:r>
        <w:rPr>
          <w:b/>
          <w:color w:val="6E96A5"/>
          <w:sz w:val="18"/>
        </w:rPr>
        <w:t>bogmærker</w:t>
      </w:r>
    </w:p>
    <w:p w:rsidR="00454C03" w:rsidRDefault="00F61DD3" w:rsidP="00454C03">
      <w:pPr>
        <w:pStyle w:val="Brdtekst"/>
        <w:spacing w:before="32" w:line="276" w:lineRule="auto"/>
        <w:ind w:left="292" w:right="1255"/>
        <w:rPr>
          <w:lang w:val="da-DK"/>
        </w:rPr>
      </w:pPr>
      <w:r w:rsidRPr="00F61DD3">
        <w:rPr>
          <w:lang w:val="da-DK"/>
        </w:rPr>
        <w:t>Vi har i 2015 trykt både foldere og bogmærker om studenterambassadørens virke, samt foldere om studerendes rettigheder og pligter. Sidstnævnte har vi lavet blandt andet med ønske om at foregribe nogle af de henvendelser, vi ofte ser. Rettighedstemaet kan genkendes ved et anderledes farvevalg, men form og opsætning hænger sammen med det øvrige materiale.</w:t>
      </w:r>
    </w:p>
    <w:p w:rsidR="00454C03" w:rsidRDefault="00454C03" w:rsidP="00454C03">
      <w:pPr>
        <w:pStyle w:val="Brdtekst"/>
        <w:spacing w:before="32" w:line="276" w:lineRule="auto"/>
        <w:ind w:left="292" w:right="1255"/>
        <w:rPr>
          <w:lang w:val="da-DK"/>
        </w:rPr>
      </w:pPr>
    </w:p>
    <w:p w:rsidR="0026052D" w:rsidRPr="00F61DD3" w:rsidRDefault="00F61DD3" w:rsidP="00454C03">
      <w:pPr>
        <w:pStyle w:val="Brdtekst"/>
        <w:spacing w:before="32" w:line="276" w:lineRule="auto"/>
        <w:ind w:left="292" w:right="1255"/>
        <w:rPr>
          <w:lang w:val="da-DK"/>
        </w:rPr>
      </w:pPr>
      <w:r w:rsidRPr="00F61DD3">
        <w:rPr>
          <w:lang w:val="da-DK"/>
        </w:rPr>
        <w:t>Rettighedstemaet planlægger vi også at udfolde via Facebook og rundt på campusområderne i 2016.</w:t>
      </w:r>
    </w:p>
    <w:p w:rsidR="0026052D" w:rsidRPr="00F61DD3" w:rsidRDefault="0026052D">
      <w:pPr>
        <w:pStyle w:val="Brdtekst"/>
        <w:spacing w:before="7"/>
        <w:rPr>
          <w:sz w:val="19"/>
          <w:lang w:val="da-DK"/>
        </w:rPr>
      </w:pPr>
    </w:p>
    <w:p w:rsidR="0026052D" w:rsidRDefault="00F61DD3">
      <w:pPr>
        <w:pStyle w:val="Listeafsnit"/>
        <w:numPr>
          <w:ilvl w:val="2"/>
          <w:numId w:val="2"/>
        </w:numPr>
        <w:tabs>
          <w:tab w:val="left" w:pos="932"/>
        </w:tabs>
        <w:spacing w:before="1"/>
        <w:ind w:hanging="640"/>
        <w:rPr>
          <w:b/>
          <w:sz w:val="18"/>
        </w:rPr>
      </w:pPr>
      <w:r>
        <w:rPr>
          <w:b/>
          <w:color w:val="6E96A5"/>
          <w:sz w:val="18"/>
        </w:rPr>
        <w:t>Facebook</w:t>
      </w:r>
    </w:p>
    <w:p w:rsidR="00454C03" w:rsidRDefault="00F61DD3" w:rsidP="00454C03">
      <w:pPr>
        <w:pStyle w:val="Brdtekst"/>
        <w:spacing w:before="32"/>
        <w:ind w:left="292"/>
        <w:rPr>
          <w:lang w:val="da-DK"/>
        </w:rPr>
      </w:pPr>
      <w:r w:rsidRPr="00F61DD3">
        <w:rPr>
          <w:lang w:val="da-DK"/>
        </w:rPr>
        <w:t>Også studenterambassadørens Facebookside følger det grafiske udtryk.</w:t>
      </w:r>
    </w:p>
    <w:p w:rsidR="00454C03" w:rsidRDefault="00454C03" w:rsidP="00454C03">
      <w:pPr>
        <w:pStyle w:val="Brdtekst"/>
        <w:spacing w:before="32"/>
        <w:ind w:left="292"/>
        <w:rPr>
          <w:lang w:val="da-DK"/>
        </w:rPr>
      </w:pPr>
    </w:p>
    <w:p w:rsidR="0064295C" w:rsidRDefault="00F61DD3" w:rsidP="00454C03">
      <w:pPr>
        <w:pStyle w:val="Brdtekst"/>
        <w:spacing w:before="32"/>
        <w:ind w:left="292" w:right="854"/>
        <w:rPr>
          <w:lang w:val="da-DK"/>
        </w:rPr>
      </w:pPr>
      <w:r w:rsidRPr="00F61DD3">
        <w:rPr>
          <w:lang w:val="da-DK"/>
        </w:rPr>
        <w:t>Facebook er vores primære måde at orientere de studerende på løbende om aktuelle emner. Her kan vi møde de studerende, hvor de er.</w:t>
      </w:r>
    </w:p>
    <w:p w:rsidR="0064295C" w:rsidRPr="00F61DD3" w:rsidRDefault="0064295C" w:rsidP="00454C03">
      <w:pPr>
        <w:pStyle w:val="Brdtekst"/>
        <w:spacing w:before="100" w:line="276" w:lineRule="auto"/>
        <w:ind w:left="284" w:right="854"/>
        <w:rPr>
          <w:lang w:val="da-DK"/>
        </w:rPr>
      </w:pPr>
      <w:r>
        <w:rPr>
          <w:lang w:val="da-DK"/>
        </w:rPr>
        <w:t xml:space="preserve">”1472 studerende synes godt om Studenterambassadørens Facebookside i februar 2016. Det er ca. 100 studerende mere end sidste år. </w:t>
      </w:r>
    </w:p>
    <w:p w:rsidR="0026052D" w:rsidRPr="00F61DD3" w:rsidRDefault="00F61DD3" w:rsidP="00454C03">
      <w:pPr>
        <w:pStyle w:val="Brdtekst"/>
        <w:spacing w:before="200" w:line="276" w:lineRule="auto"/>
        <w:ind w:left="284" w:right="854"/>
        <w:rPr>
          <w:lang w:val="da-DK"/>
        </w:rPr>
      </w:pPr>
      <w:r w:rsidRPr="00F61DD3">
        <w:rPr>
          <w:lang w:val="da-DK"/>
        </w:rPr>
        <w:t>Vi skriver til de studerende, der potentielt har brug for hjælp om emner, der ifølge vores vurdering er relevante.</w:t>
      </w:r>
    </w:p>
    <w:p w:rsidR="0026052D" w:rsidRPr="00F61DD3" w:rsidRDefault="00F61DD3" w:rsidP="00454C03">
      <w:pPr>
        <w:pStyle w:val="Brdtekst"/>
        <w:spacing w:before="200" w:line="276" w:lineRule="auto"/>
        <w:ind w:left="284" w:right="854"/>
        <w:rPr>
          <w:lang w:val="da-DK"/>
        </w:rPr>
      </w:pPr>
      <w:r w:rsidRPr="00F61DD3">
        <w:rPr>
          <w:lang w:val="da-DK"/>
        </w:rPr>
        <w:t>Vores opdateringer formidler primært forebyggende og</w:t>
      </w:r>
      <w:r w:rsidR="00454C03">
        <w:rPr>
          <w:lang w:val="da-DK"/>
        </w:rPr>
        <w:t xml:space="preserve"> </w:t>
      </w:r>
      <w:r w:rsidRPr="00F61DD3">
        <w:rPr>
          <w:lang w:val="da-DK"/>
        </w:rPr>
        <w:t>vejledende information med fokus på de studerendes rettigheder.</w:t>
      </w:r>
    </w:p>
    <w:p w:rsidR="0026052D" w:rsidRPr="00F61DD3" w:rsidRDefault="00F61DD3" w:rsidP="00454C03">
      <w:pPr>
        <w:pStyle w:val="Brdtekst"/>
        <w:spacing w:before="195" w:line="276" w:lineRule="auto"/>
        <w:ind w:left="284" w:right="854"/>
        <w:rPr>
          <w:lang w:val="da-DK"/>
        </w:rPr>
      </w:pPr>
      <w:r w:rsidRPr="00F61DD3">
        <w:rPr>
          <w:lang w:val="da-DK"/>
        </w:rPr>
        <w:t>Statusopdateringerne forsøger vi dog at variere, så indholdet ikke udelukkende handler om rettigheder. Vi sigter mod, at de skal variere mellem at væ</w:t>
      </w:r>
      <w:r w:rsidR="00454C03">
        <w:rPr>
          <w:lang w:val="da-DK"/>
        </w:rPr>
        <w:t xml:space="preserve">re informative/lærerige og mere </w:t>
      </w:r>
      <w:r w:rsidRPr="00F61DD3">
        <w:rPr>
          <w:lang w:val="da-DK"/>
        </w:rPr>
        <w:t>”light”.</w:t>
      </w:r>
    </w:p>
    <w:p w:rsidR="0026052D" w:rsidRPr="00F61DD3" w:rsidRDefault="00F61DD3" w:rsidP="00454C03">
      <w:pPr>
        <w:pStyle w:val="Brdtekst"/>
        <w:spacing w:before="200" w:line="276" w:lineRule="auto"/>
        <w:ind w:left="284" w:right="854"/>
        <w:rPr>
          <w:lang w:val="da-DK"/>
        </w:rPr>
      </w:pPr>
      <w:r w:rsidRPr="00F61DD3">
        <w:rPr>
          <w:lang w:val="da-DK"/>
        </w:rPr>
        <w:t xml:space="preserve">Et eksempel på sidstnævnte er fx vores opdatering </w:t>
      </w:r>
      <w:r w:rsidR="00454C03">
        <w:rPr>
          <w:lang w:val="da-DK"/>
        </w:rPr>
        <w:t xml:space="preserve">fra velkomstarrangement for nye </w:t>
      </w:r>
      <w:r w:rsidRPr="00F61DD3">
        <w:rPr>
          <w:lang w:val="da-DK"/>
        </w:rPr>
        <w:t>internationale studerende i Studenterhuset.</w:t>
      </w:r>
    </w:p>
    <w:p w:rsidR="0026052D" w:rsidRPr="00F61DD3" w:rsidRDefault="0026052D">
      <w:pPr>
        <w:pStyle w:val="Brdtekst"/>
        <w:spacing w:before="10"/>
        <w:rPr>
          <w:sz w:val="24"/>
          <w:lang w:val="da-DK"/>
        </w:rPr>
      </w:pPr>
    </w:p>
    <w:p w:rsidR="0026052D" w:rsidRDefault="00F61DD3">
      <w:pPr>
        <w:pStyle w:val="Overskrift2"/>
        <w:numPr>
          <w:ilvl w:val="1"/>
          <w:numId w:val="2"/>
        </w:numPr>
        <w:tabs>
          <w:tab w:val="left" w:pos="788"/>
        </w:tabs>
        <w:ind w:left="787" w:hanging="496"/>
        <w:rPr>
          <w:color w:val="6E96A5"/>
        </w:rPr>
      </w:pPr>
      <w:bookmarkStart w:id="19" w:name="_TOC_250007"/>
      <w:r>
        <w:rPr>
          <w:color w:val="6E96A5"/>
        </w:rPr>
        <w:t>Forankring på</w:t>
      </w:r>
      <w:r>
        <w:rPr>
          <w:color w:val="6E96A5"/>
          <w:spacing w:val="-2"/>
        </w:rPr>
        <w:t xml:space="preserve"> </w:t>
      </w:r>
      <w:bookmarkEnd w:id="19"/>
      <w:r>
        <w:rPr>
          <w:color w:val="6E96A5"/>
        </w:rPr>
        <w:t>universitetet</w:t>
      </w:r>
    </w:p>
    <w:p w:rsidR="0026052D" w:rsidRPr="00F61DD3" w:rsidRDefault="00F61DD3" w:rsidP="00454C03">
      <w:pPr>
        <w:pStyle w:val="Brdtekst"/>
        <w:spacing w:before="35"/>
        <w:ind w:left="292" w:right="854"/>
        <w:rPr>
          <w:lang w:val="da-DK"/>
        </w:rPr>
      </w:pPr>
      <w:r w:rsidRPr="00454C03">
        <w:rPr>
          <w:lang w:val="da-DK"/>
        </w:rPr>
        <w:t>I 2015 har studenterambassadøren oplevet langt</w:t>
      </w:r>
      <w:r w:rsidR="00454C03" w:rsidRPr="00454C03">
        <w:rPr>
          <w:lang w:val="da-DK"/>
        </w:rPr>
        <w:t xml:space="preserve"> </w:t>
      </w:r>
      <w:r w:rsidRPr="00F61DD3">
        <w:rPr>
          <w:lang w:val="da-DK"/>
        </w:rPr>
        <w:t>flere henvendelser fra medarbejdere på universitetet end tidligere år.</w:t>
      </w:r>
    </w:p>
    <w:p w:rsidR="0026052D" w:rsidRPr="00F61DD3" w:rsidRDefault="0026052D" w:rsidP="00454C03">
      <w:pPr>
        <w:pStyle w:val="Brdtekst"/>
        <w:spacing w:before="6"/>
        <w:ind w:right="854"/>
        <w:rPr>
          <w:sz w:val="19"/>
          <w:lang w:val="da-DK"/>
        </w:rPr>
      </w:pPr>
    </w:p>
    <w:p w:rsidR="0026052D" w:rsidRPr="00F61DD3" w:rsidRDefault="00F61DD3" w:rsidP="00454C03">
      <w:pPr>
        <w:pStyle w:val="Brdtekst"/>
        <w:spacing w:line="276" w:lineRule="auto"/>
        <w:ind w:left="292" w:right="854"/>
        <w:rPr>
          <w:lang w:val="da-DK"/>
        </w:rPr>
      </w:pPr>
      <w:r w:rsidRPr="00F61DD3">
        <w:rPr>
          <w:lang w:val="da-DK"/>
        </w:rPr>
        <w:t>Henvendelserne har været fra medarbejdere, der gerne vil høre studenterambassadørens holdning til en konkret sag eller søger vejledning omkring rettigheder og regler for de studerende på universitetet. Henvendelserne har været fra både videnskabeligt og administrativt personale.</w:t>
      </w:r>
    </w:p>
    <w:p w:rsidR="0026052D" w:rsidRPr="00F61DD3" w:rsidRDefault="00F61DD3" w:rsidP="00454C03">
      <w:pPr>
        <w:pStyle w:val="Brdtekst"/>
        <w:spacing w:before="199" w:line="276" w:lineRule="auto"/>
        <w:ind w:left="292" w:right="854"/>
        <w:rPr>
          <w:lang w:val="da-DK"/>
        </w:rPr>
      </w:pPr>
      <w:r w:rsidRPr="00F61DD3">
        <w:rPr>
          <w:lang w:val="da-DK"/>
        </w:rPr>
        <w:t>Henvendelserne fra de ansatte finder sted telefonisk, på mail eller når studenterambassadøren er til stede på campusområderne.</w:t>
      </w:r>
    </w:p>
    <w:p w:rsidR="0026052D" w:rsidRPr="00F61DD3" w:rsidRDefault="00F61DD3" w:rsidP="00454C03">
      <w:pPr>
        <w:pStyle w:val="Brdtekst"/>
        <w:spacing w:before="200" w:line="276" w:lineRule="auto"/>
        <w:ind w:left="292" w:right="854"/>
        <w:rPr>
          <w:lang w:val="da-DK"/>
        </w:rPr>
      </w:pPr>
      <w:r w:rsidRPr="00F61DD3">
        <w:rPr>
          <w:lang w:val="da-DK"/>
        </w:rPr>
        <w:t xml:space="preserve">Derudover har studenterambassadøren eksempelvis deltaget i styregruppen omkring strategien </w:t>
      </w:r>
      <w:r w:rsidRPr="00F61DD3">
        <w:rPr>
          <w:lang w:val="da-DK"/>
        </w:rPr>
        <w:lastRenderedPageBreak/>
        <w:t>for funktionsnedsatte på Københavns Universitet, været inviteret til møde på Det Sundhedsvidenskabelige Fakultetet hos det team af medarbejdere der arbejder med eksamensklager og deltaget i et projekt på Det Juridiske Fakultetet om en bedre administrativ praksis.</w:t>
      </w:r>
    </w:p>
    <w:p w:rsidR="0026052D" w:rsidRPr="00F61DD3" w:rsidRDefault="00F61DD3" w:rsidP="00454C03">
      <w:pPr>
        <w:pStyle w:val="Brdtekst"/>
        <w:spacing w:before="200" w:line="276" w:lineRule="auto"/>
        <w:ind w:left="292" w:right="854"/>
        <w:rPr>
          <w:lang w:val="da-DK"/>
        </w:rPr>
      </w:pPr>
      <w:r w:rsidRPr="00F61DD3">
        <w:rPr>
          <w:lang w:val="da-DK"/>
        </w:rPr>
        <w:t>Det er en stor fornøjelse at sparre med medarbejderne på fakulteterne, og studenterambassadøren stiller gerne op i alle fora.</w:t>
      </w:r>
    </w:p>
    <w:p w:rsidR="0026052D" w:rsidRPr="00F61DD3" w:rsidRDefault="00F61DD3" w:rsidP="00454C03">
      <w:pPr>
        <w:pStyle w:val="Brdtekst"/>
        <w:spacing w:before="200" w:line="276" w:lineRule="auto"/>
        <w:ind w:left="292" w:right="854"/>
        <w:rPr>
          <w:lang w:val="da-DK"/>
        </w:rPr>
      </w:pPr>
      <w:r w:rsidRPr="00F61DD3">
        <w:rPr>
          <w:lang w:val="da-DK"/>
        </w:rPr>
        <w:t>Det er meget udbytterigt for studenterambassadøren at møde medarbejderne og høre om udfordringer og erfaringer samt drøfte, hvordan vi bedst muligt kan bruge hinanden med henblik på at hjælpe de studerende videre på den bedst mulige måde.</w:t>
      </w:r>
    </w:p>
    <w:p w:rsidR="0026052D" w:rsidRPr="00F61DD3" w:rsidRDefault="00F61DD3" w:rsidP="00454C03">
      <w:pPr>
        <w:pStyle w:val="Brdtekst"/>
        <w:spacing w:before="200" w:line="276" w:lineRule="auto"/>
        <w:ind w:left="292" w:right="854"/>
        <w:rPr>
          <w:lang w:val="da-DK"/>
        </w:rPr>
      </w:pPr>
      <w:r w:rsidRPr="00F61DD3">
        <w:rPr>
          <w:lang w:val="da-DK"/>
        </w:rPr>
        <w:t>Derudover er det en fornøjelse at møde medarbejderne i en anden sammenhæng, end når studenterambassadøren henvender sig i de konkrete sager.</w:t>
      </w:r>
    </w:p>
    <w:p w:rsidR="0026052D" w:rsidRPr="00F61DD3" w:rsidRDefault="00F61DD3" w:rsidP="00454C03">
      <w:pPr>
        <w:pStyle w:val="Brdtekst"/>
        <w:spacing w:before="200" w:line="276" w:lineRule="auto"/>
        <w:ind w:left="292" w:right="854"/>
        <w:rPr>
          <w:lang w:val="da-DK"/>
        </w:rPr>
      </w:pPr>
      <w:r w:rsidRPr="00F61DD3">
        <w:rPr>
          <w:lang w:val="da-DK"/>
        </w:rPr>
        <w:t>Det er studenterambassadørens opfattelse, at jo bedre kendskab vi har til hinandens funktioner, des større udbytte kan vi få af hinanden og dermed skabe størst mulig værdi for de studerende og universitetet.</w:t>
      </w:r>
    </w:p>
    <w:p w:rsidR="0026052D" w:rsidRPr="00F61DD3" w:rsidRDefault="0026052D">
      <w:pPr>
        <w:pStyle w:val="Brdtekst"/>
        <w:spacing w:before="9"/>
        <w:rPr>
          <w:sz w:val="24"/>
          <w:lang w:val="da-DK"/>
        </w:rPr>
      </w:pPr>
    </w:p>
    <w:p w:rsidR="0026052D" w:rsidRDefault="00F61DD3">
      <w:pPr>
        <w:pStyle w:val="Overskrift2"/>
        <w:numPr>
          <w:ilvl w:val="1"/>
          <w:numId w:val="2"/>
        </w:numPr>
        <w:tabs>
          <w:tab w:val="left" w:pos="790"/>
        </w:tabs>
        <w:spacing w:before="1"/>
        <w:ind w:left="789" w:hanging="498"/>
        <w:rPr>
          <w:color w:val="6E96A5"/>
        </w:rPr>
      </w:pPr>
      <w:bookmarkStart w:id="20" w:name="_TOC_250006"/>
      <w:bookmarkEnd w:id="20"/>
      <w:r>
        <w:rPr>
          <w:color w:val="6E96A5"/>
        </w:rPr>
        <w:t>Generelle undersøgelser</w:t>
      </w:r>
    </w:p>
    <w:p w:rsidR="0026052D" w:rsidRPr="00F61DD3" w:rsidRDefault="00F61DD3" w:rsidP="00454C03">
      <w:pPr>
        <w:pStyle w:val="Brdtekst"/>
        <w:spacing w:before="35"/>
        <w:ind w:left="292" w:right="854"/>
        <w:rPr>
          <w:lang w:val="da-DK"/>
        </w:rPr>
      </w:pPr>
      <w:r w:rsidRPr="00F61DD3">
        <w:rPr>
          <w:lang w:val="da-DK"/>
        </w:rPr>
        <w:t>Studenterambassadøren har i løbet af 2015 foretaget to generelle undersøgelser.</w:t>
      </w:r>
    </w:p>
    <w:p w:rsidR="0026052D" w:rsidRPr="00F61DD3" w:rsidRDefault="0026052D" w:rsidP="00454C03">
      <w:pPr>
        <w:pStyle w:val="Brdtekst"/>
        <w:spacing w:before="9"/>
        <w:ind w:right="854"/>
        <w:rPr>
          <w:sz w:val="22"/>
          <w:lang w:val="da-DK"/>
        </w:rPr>
      </w:pPr>
    </w:p>
    <w:p w:rsidR="0026052D" w:rsidRDefault="00F61DD3" w:rsidP="00454C03">
      <w:pPr>
        <w:pStyle w:val="Listeafsnit"/>
        <w:numPr>
          <w:ilvl w:val="2"/>
          <w:numId w:val="2"/>
        </w:numPr>
        <w:tabs>
          <w:tab w:val="left" w:pos="932"/>
        </w:tabs>
        <w:spacing w:before="0"/>
        <w:ind w:right="854" w:hanging="640"/>
        <w:rPr>
          <w:b/>
          <w:sz w:val="18"/>
        </w:rPr>
      </w:pPr>
      <w:r>
        <w:rPr>
          <w:b/>
          <w:color w:val="6E96A5"/>
          <w:sz w:val="18"/>
        </w:rPr>
        <w:t>Information til sygdomsramte studerende på Ku-net</w:t>
      </w:r>
    </w:p>
    <w:p w:rsidR="0026052D" w:rsidRPr="00F61DD3" w:rsidRDefault="00F61DD3" w:rsidP="00454C03">
      <w:pPr>
        <w:pStyle w:val="Brdtekst"/>
        <w:spacing w:before="32" w:line="276" w:lineRule="auto"/>
        <w:ind w:left="292" w:right="854"/>
        <w:rPr>
          <w:lang w:val="da-DK"/>
        </w:rPr>
      </w:pPr>
      <w:r w:rsidRPr="00F61DD3">
        <w:rPr>
          <w:lang w:val="da-DK"/>
        </w:rPr>
        <w:t>Den ene undersøgelse består af 20 stikprøver af, hvilken informationer det er muligt at finde på KU-nets uddannelsessider for studerende, der er syge eller har sygdom i nærmeste familie i en kortere eller længere</w:t>
      </w:r>
      <w:r w:rsidRPr="00F61DD3">
        <w:rPr>
          <w:spacing w:val="-4"/>
          <w:lang w:val="da-DK"/>
        </w:rPr>
        <w:t xml:space="preserve"> </w:t>
      </w:r>
      <w:r w:rsidRPr="00F61DD3">
        <w:rPr>
          <w:lang w:val="da-DK"/>
        </w:rPr>
        <w:t>periode.</w:t>
      </w:r>
    </w:p>
    <w:p w:rsidR="0026052D" w:rsidRPr="00F61DD3" w:rsidRDefault="00F61DD3" w:rsidP="00454C03">
      <w:pPr>
        <w:pStyle w:val="Brdtekst"/>
        <w:spacing w:before="201" w:line="276" w:lineRule="auto"/>
        <w:ind w:left="292" w:right="854"/>
        <w:jc w:val="both"/>
        <w:rPr>
          <w:lang w:val="da-DK"/>
        </w:rPr>
      </w:pPr>
      <w:r w:rsidRPr="00F61DD3">
        <w:rPr>
          <w:lang w:val="da-DK"/>
        </w:rPr>
        <w:t>Studenterambassadøren har lavet fire personaer ud fra de henvendelser, som vi typisk ser fra studerende. Herefter har vi forsøgt at finde svar på 20 tilfældigt udvalgte uddannelsessider på de spørgsmål, vi oftest ser, at de studerende har brug for svar på.</w:t>
      </w:r>
    </w:p>
    <w:p w:rsidR="0026052D" w:rsidRPr="00F61DD3" w:rsidRDefault="00F61DD3" w:rsidP="00454C03">
      <w:pPr>
        <w:pStyle w:val="Brdtekst"/>
        <w:spacing w:before="200" w:line="276" w:lineRule="auto"/>
        <w:ind w:left="292" w:right="854"/>
        <w:rPr>
          <w:lang w:val="da-DK"/>
        </w:rPr>
      </w:pPr>
      <w:r w:rsidRPr="00F61DD3">
        <w:rPr>
          <w:lang w:val="da-DK"/>
        </w:rPr>
        <w:t>Konklusionen er kort fortalt, at det er muligt at finde svar på de fleste af de stillede spørgsmål på de fleste af de gennemgåede uddannelsessider, men det kan være vanskeligt for studerende – og studenterambassadøren – at finde frem til, hvor svarene på spørgsmålene skal findes. Eksempelvis findes informationerne om sygdom, som vi har søgt svar på i undersøgelsen, på fire forskellige steder på uddannelsessiderne.</w:t>
      </w:r>
    </w:p>
    <w:p w:rsidR="0026052D" w:rsidRPr="00F61DD3" w:rsidRDefault="0026052D" w:rsidP="00454C03">
      <w:pPr>
        <w:pStyle w:val="Brdtekst"/>
        <w:spacing w:before="7"/>
        <w:ind w:right="854"/>
        <w:rPr>
          <w:sz w:val="19"/>
          <w:lang w:val="da-DK"/>
        </w:rPr>
      </w:pPr>
    </w:p>
    <w:p w:rsidR="0026052D" w:rsidRDefault="00F61DD3" w:rsidP="00454C03">
      <w:pPr>
        <w:pStyle w:val="Listeafsnit"/>
        <w:numPr>
          <w:ilvl w:val="2"/>
          <w:numId w:val="2"/>
        </w:numPr>
        <w:tabs>
          <w:tab w:val="left" w:pos="932"/>
        </w:tabs>
        <w:spacing w:before="0"/>
        <w:ind w:right="854" w:hanging="640"/>
        <w:rPr>
          <w:b/>
          <w:sz w:val="18"/>
        </w:rPr>
      </w:pPr>
      <w:r>
        <w:rPr>
          <w:b/>
          <w:color w:val="6E96A5"/>
          <w:sz w:val="18"/>
        </w:rPr>
        <w:t>Frustration forbundet med</w:t>
      </w:r>
      <w:r>
        <w:rPr>
          <w:b/>
          <w:color w:val="6E96A5"/>
          <w:spacing w:val="-2"/>
          <w:sz w:val="18"/>
        </w:rPr>
        <w:t xml:space="preserve"> </w:t>
      </w:r>
      <w:r>
        <w:rPr>
          <w:b/>
          <w:color w:val="6E96A5"/>
          <w:sz w:val="18"/>
        </w:rPr>
        <w:t>eksamensklager</w:t>
      </w:r>
    </w:p>
    <w:p w:rsidR="00454C03" w:rsidRDefault="00F61DD3" w:rsidP="00454C03">
      <w:pPr>
        <w:pStyle w:val="Brdtekst"/>
        <w:spacing w:before="35"/>
        <w:ind w:left="292" w:right="854"/>
        <w:rPr>
          <w:lang w:val="da-DK"/>
        </w:rPr>
      </w:pPr>
      <w:r w:rsidRPr="00F61DD3">
        <w:rPr>
          <w:lang w:val="da-DK"/>
        </w:rPr>
        <w:t>Den anden undersøgelse vedrører eksamensklager.</w:t>
      </w:r>
    </w:p>
    <w:p w:rsidR="00454C03" w:rsidRDefault="00454C03" w:rsidP="00454C03">
      <w:pPr>
        <w:pStyle w:val="Brdtekst"/>
        <w:spacing w:before="35"/>
        <w:ind w:left="292" w:right="854"/>
        <w:rPr>
          <w:lang w:val="da-DK"/>
        </w:rPr>
      </w:pPr>
    </w:p>
    <w:p w:rsidR="0026052D" w:rsidRPr="00F61DD3" w:rsidRDefault="00F61DD3" w:rsidP="00454C03">
      <w:pPr>
        <w:pStyle w:val="Brdtekst"/>
        <w:spacing w:before="35"/>
        <w:ind w:left="292" w:right="854"/>
        <w:rPr>
          <w:lang w:val="da-DK"/>
        </w:rPr>
      </w:pPr>
      <w:r w:rsidRPr="00F61DD3">
        <w:rPr>
          <w:lang w:val="da-DK"/>
        </w:rPr>
        <w:t>Studenterambassadøren modtager mange henvendelser om eksamensklager. Ofte henvender den studerende sig med henblik på at få hjælp til at klage over det afslag, som den pågældende har modtaget på sin eksamensklage.</w:t>
      </w:r>
    </w:p>
    <w:p w:rsidR="0026052D" w:rsidRPr="00F61DD3" w:rsidRDefault="00F61DD3" w:rsidP="00454C03">
      <w:pPr>
        <w:pStyle w:val="Brdtekst"/>
        <w:spacing w:before="198" w:line="278" w:lineRule="auto"/>
        <w:ind w:left="292" w:right="854"/>
        <w:rPr>
          <w:lang w:val="da-DK"/>
        </w:rPr>
      </w:pPr>
      <w:r w:rsidRPr="00F61DD3">
        <w:rPr>
          <w:lang w:val="da-DK"/>
        </w:rPr>
        <w:t>Studenterambassadøren oplever, at den studerende sidder tilbage med en følelse af ikke at være blevet hørt eller taget seriøst.</w:t>
      </w:r>
    </w:p>
    <w:p w:rsidR="0026052D" w:rsidRPr="00F61DD3" w:rsidRDefault="00F61DD3" w:rsidP="00454C03">
      <w:pPr>
        <w:pStyle w:val="Brdtekst"/>
        <w:spacing w:before="197" w:line="276" w:lineRule="auto"/>
        <w:ind w:left="292" w:right="854"/>
        <w:rPr>
          <w:lang w:val="da-DK"/>
        </w:rPr>
      </w:pPr>
      <w:r w:rsidRPr="00F61DD3">
        <w:rPr>
          <w:lang w:val="da-DK"/>
        </w:rPr>
        <w:t>Processen er sådan, at den studerende indgiver en klage, som eksaminator/censor kommenterer, hvorefter den studerende igen får lov til at give kommentarer til eksaminators/censors udtalelse. Herefter træffer fakultetet afgørelse i sagen. Det fremgår af eksamensbekendtgørelsen, at det er den måde, eksamensklager skal behandles på.</w:t>
      </w:r>
    </w:p>
    <w:p w:rsidR="0026052D" w:rsidRPr="00F61DD3" w:rsidRDefault="00F61DD3" w:rsidP="00454C03">
      <w:pPr>
        <w:pStyle w:val="Brdtekst"/>
        <w:spacing w:before="199" w:line="276" w:lineRule="auto"/>
        <w:ind w:left="292" w:right="854"/>
        <w:rPr>
          <w:lang w:val="da-DK"/>
        </w:rPr>
      </w:pPr>
      <w:r w:rsidRPr="00F61DD3">
        <w:rPr>
          <w:lang w:val="da-DK"/>
        </w:rPr>
        <w:t xml:space="preserve">Årsagen til den studerendes frustration kan fx være, hvis det af afgørelsen fremgår, at </w:t>
      </w:r>
      <w:r w:rsidRPr="00F61DD3">
        <w:rPr>
          <w:lang w:val="da-DK"/>
        </w:rPr>
        <w:lastRenderedPageBreak/>
        <w:t>eksaminators/censors udtalelse lægges til grund for, at klagen ikke imødekommes. Den studerende føler på den baggrund, at det kunne have været helt underordnet, hvad pågældende havde skrevet i sin klage, hvis eksaminators/censors udtalelse alligevel ville blive lagt til grund.</w:t>
      </w:r>
    </w:p>
    <w:p w:rsidR="0026052D" w:rsidRPr="00F61DD3" w:rsidRDefault="00F61DD3" w:rsidP="00454C03">
      <w:pPr>
        <w:pStyle w:val="Brdtekst"/>
        <w:spacing w:before="201" w:line="276" w:lineRule="auto"/>
        <w:ind w:left="292" w:right="854"/>
        <w:rPr>
          <w:lang w:val="da-DK"/>
        </w:rPr>
      </w:pPr>
      <w:r w:rsidRPr="00F61DD3">
        <w:rPr>
          <w:lang w:val="da-DK"/>
        </w:rPr>
        <w:t>Studenterambassadøren har på den baggrund gennemgået 10 af de henvendelser, som studenterambassadøren har modtaget med henblik på at gennemgå de begrundelser, som de studerende har modtaget på deres klage.</w:t>
      </w:r>
    </w:p>
    <w:p w:rsidR="0026052D" w:rsidRPr="00F61DD3" w:rsidRDefault="00F61DD3" w:rsidP="00454C03">
      <w:pPr>
        <w:pStyle w:val="Brdtekst"/>
        <w:spacing w:before="198" w:line="276" w:lineRule="auto"/>
        <w:ind w:left="292" w:right="854"/>
        <w:rPr>
          <w:lang w:val="da-DK"/>
        </w:rPr>
      </w:pPr>
      <w:r w:rsidRPr="00F61DD3">
        <w:rPr>
          <w:lang w:val="da-DK"/>
        </w:rPr>
        <w:t>Konklusionen er, at studenterambassadøren ikke har grund til at antage, at der sker fejl i sagsbehandlingen, men kommunikationen til den studerende omkring, hvad der lægges vægt på ved vurderingen af sagen med fordel kunne forbedres.</w:t>
      </w:r>
    </w:p>
    <w:p w:rsidR="0026052D" w:rsidRPr="00F61DD3" w:rsidRDefault="00F61DD3" w:rsidP="00454C03">
      <w:pPr>
        <w:pStyle w:val="Brdtekst"/>
        <w:spacing w:before="201" w:line="276" w:lineRule="auto"/>
        <w:ind w:left="292" w:right="854"/>
        <w:rPr>
          <w:lang w:val="da-DK"/>
        </w:rPr>
      </w:pPr>
      <w:r w:rsidRPr="00F61DD3">
        <w:rPr>
          <w:lang w:val="da-DK"/>
        </w:rPr>
        <w:t>Det er ærgerligt for både universitetet og den studerende, at der træffes afgørelser, som vi ikke har grund til at antage er behæftede med fejl, men hvor den studerende stadig sidder tilbage med følelsen af at være blevet uretfærdigt behandlet, og hvor der derfor også er mulighed for at klager kunne undgås, hvis den studerende fik en bedre forståelse for begrundelsen for afgørelsen.</w:t>
      </w:r>
    </w:p>
    <w:p w:rsidR="0026052D" w:rsidRPr="00F61DD3" w:rsidRDefault="0026052D">
      <w:pPr>
        <w:pStyle w:val="Brdtekst"/>
        <w:spacing w:before="10"/>
        <w:rPr>
          <w:sz w:val="24"/>
          <w:lang w:val="da-DK"/>
        </w:rPr>
      </w:pPr>
    </w:p>
    <w:p w:rsidR="0026052D" w:rsidRDefault="00F61DD3">
      <w:pPr>
        <w:pStyle w:val="Overskrift2"/>
        <w:numPr>
          <w:ilvl w:val="1"/>
          <w:numId w:val="2"/>
        </w:numPr>
        <w:tabs>
          <w:tab w:val="left" w:pos="788"/>
        </w:tabs>
        <w:ind w:left="787" w:hanging="496"/>
        <w:rPr>
          <w:color w:val="6E96A5"/>
        </w:rPr>
      </w:pPr>
      <w:bookmarkStart w:id="21" w:name="_TOC_250005"/>
      <w:r>
        <w:rPr>
          <w:color w:val="6E96A5"/>
        </w:rPr>
        <w:t>Opfølgning på studenterambassadørens anbefalinger fra</w:t>
      </w:r>
      <w:r>
        <w:rPr>
          <w:color w:val="6E96A5"/>
          <w:spacing w:val="-2"/>
        </w:rPr>
        <w:t xml:space="preserve"> </w:t>
      </w:r>
      <w:bookmarkEnd w:id="21"/>
      <w:r>
        <w:rPr>
          <w:color w:val="6E96A5"/>
        </w:rPr>
        <w:t>2014</w:t>
      </w:r>
    </w:p>
    <w:p w:rsidR="0026052D" w:rsidRDefault="00F61DD3">
      <w:pPr>
        <w:pStyle w:val="Brdtekst"/>
        <w:spacing w:before="35"/>
        <w:ind w:left="292"/>
        <w:rPr>
          <w:lang w:val="da-DK"/>
        </w:rPr>
      </w:pPr>
      <w:r w:rsidRPr="00F61DD3">
        <w:rPr>
          <w:lang w:val="da-DK"/>
        </w:rPr>
        <w:t>I studenterambassadørens årsberetning for 2014 blev der givet 4 anbefalinger.</w:t>
      </w:r>
    </w:p>
    <w:p w:rsidR="00005FDA" w:rsidRDefault="00005FDA">
      <w:pPr>
        <w:pStyle w:val="Brdtekst"/>
        <w:spacing w:before="35"/>
        <w:ind w:left="292"/>
        <w:rPr>
          <w:lang w:val="da-DK"/>
        </w:rPr>
      </w:pPr>
    </w:p>
    <w:p w:rsidR="00005FDA" w:rsidRDefault="00005FDA" w:rsidP="00005FDA">
      <w:pPr>
        <w:pStyle w:val="Brdtekst"/>
        <w:numPr>
          <w:ilvl w:val="2"/>
          <w:numId w:val="6"/>
        </w:numPr>
        <w:spacing w:before="35"/>
        <w:rPr>
          <w:lang w:val="da-DK"/>
        </w:rPr>
      </w:pPr>
      <w:r>
        <w:rPr>
          <w:lang w:val="da-DK"/>
        </w:rPr>
        <w:t>Fokus på løsninger frem for formalia</w:t>
      </w:r>
    </w:p>
    <w:p w:rsidR="00005FDA" w:rsidRPr="00005FDA" w:rsidRDefault="00005FDA" w:rsidP="00005FDA">
      <w:pPr>
        <w:pStyle w:val="Listeafsnit"/>
        <w:ind w:left="715" w:right="122" w:firstLine="0"/>
        <w:rPr>
          <w:sz w:val="20"/>
          <w:lang w:val="da-DK"/>
        </w:rPr>
      </w:pPr>
      <w:r w:rsidRPr="00005FDA">
        <w:rPr>
          <w:sz w:val="20"/>
          <w:lang w:val="da-DK"/>
        </w:rPr>
        <w:t>Københavns Universitet vil kunne undgå unødig sagsbehandling og derved spare ressourcer og skabe større klarhed for de studerende ved at have et større fokus på at få løst sagerne for de studerende, fremfor formaliteter og</w:t>
      </w:r>
      <w:r w:rsidRPr="00005FDA">
        <w:rPr>
          <w:spacing w:val="-2"/>
          <w:sz w:val="20"/>
          <w:lang w:val="da-DK"/>
        </w:rPr>
        <w:t xml:space="preserve"> </w:t>
      </w:r>
      <w:r w:rsidRPr="00005FDA">
        <w:rPr>
          <w:sz w:val="20"/>
          <w:lang w:val="da-DK"/>
        </w:rPr>
        <w:t>proces.</w:t>
      </w:r>
    </w:p>
    <w:p w:rsidR="00005FDA" w:rsidRDefault="00005FDA" w:rsidP="00005FDA">
      <w:pPr>
        <w:pStyle w:val="Brdtekst"/>
        <w:spacing w:before="35"/>
        <w:ind w:left="1173"/>
        <w:rPr>
          <w:lang w:val="da-DK"/>
        </w:rPr>
      </w:pPr>
    </w:p>
    <w:p w:rsidR="00005FDA" w:rsidRDefault="00005FDA" w:rsidP="00005FDA">
      <w:pPr>
        <w:pStyle w:val="Brdtekst"/>
        <w:numPr>
          <w:ilvl w:val="2"/>
          <w:numId w:val="6"/>
        </w:numPr>
        <w:spacing w:before="35"/>
        <w:rPr>
          <w:lang w:val="da-DK"/>
        </w:rPr>
      </w:pPr>
      <w:r>
        <w:rPr>
          <w:lang w:val="da-DK"/>
        </w:rPr>
        <w:t>Bedre begrundelser i afgørelser</w:t>
      </w:r>
    </w:p>
    <w:p w:rsidR="00005FDA" w:rsidRPr="00005FDA" w:rsidRDefault="00005FDA" w:rsidP="00005FDA">
      <w:pPr>
        <w:pStyle w:val="Listeafsnit"/>
        <w:ind w:left="715" w:right="166" w:firstLine="0"/>
        <w:rPr>
          <w:sz w:val="20"/>
          <w:lang w:val="da-DK"/>
        </w:rPr>
      </w:pPr>
      <w:r w:rsidRPr="00005FDA">
        <w:rPr>
          <w:sz w:val="20"/>
          <w:lang w:val="da-DK"/>
        </w:rPr>
        <w:t>Københavns Universitet bør forbedre sine begrundelser i afgørelser, hvor den studerende ikke får fuldt ud medhold i sin ansøgning eller klage.</w:t>
      </w:r>
    </w:p>
    <w:p w:rsidR="00005FDA" w:rsidRDefault="00005FDA" w:rsidP="00005FDA">
      <w:pPr>
        <w:pStyle w:val="Brdtekst"/>
        <w:spacing w:before="35"/>
        <w:ind w:left="1173"/>
        <w:rPr>
          <w:lang w:val="da-DK"/>
        </w:rPr>
      </w:pPr>
    </w:p>
    <w:p w:rsidR="00005FDA" w:rsidRDefault="00005FDA" w:rsidP="00005FDA">
      <w:pPr>
        <w:pStyle w:val="Brdtekst"/>
        <w:numPr>
          <w:ilvl w:val="2"/>
          <w:numId w:val="6"/>
        </w:numPr>
        <w:spacing w:before="35"/>
        <w:rPr>
          <w:lang w:val="da-DK"/>
        </w:rPr>
      </w:pPr>
      <w:r w:rsidRPr="00005FDA">
        <w:rPr>
          <w:lang w:val="da-DK"/>
        </w:rPr>
        <w:t>Tydelige regler for plagiering</w:t>
      </w:r>
    </w:p>
    <w:p w:rsidR="00005FDA" w:rsidRPr="00005FDA" w:rsidRDefault="00005FDA" w:rsidP="00005FDA">
      <w:pPr>
        <w:pStyle w:val="Listeafsnit"/>
        <w:ind w:left="715" w:right="109" w:firstLine="0"/>
        <w:rPr>
          <w:sz w:val="20"/>
          <w:lang w:val="da-DK"/>
        </w:rPr>
      </w:pPr>
      <w:r w:rsidRPr="00005FDA">
        <w:rPr>
          <w:sz w:val="20"/>
          <w:lang w:val="da-DK"/>
        </w:rPr>
        <w:t>Københavns Universitet bør sikre, at reglerne omkring snyd i videst muligt omfang er klare, at der er enighed om, hvad der anses for en overtrædelse af snyd-reglerne, at praksis er veldokumenteret således, at det er gennemskueligt for de studerende, hvad praksis er, og hvilken straf der gives for en overtrædelse.</w:t>
      </w:r>
    </w:p>
    <w:p w:rsidR="00005FDA" w:rsidRDefault="00005FDA" w:rsidP="00005FDA">
      <w:pPr>
        <w:pStyle w:val="Brdtekst"/>
        <w:spacing w:before="35"/>
        <w:rPr>
          <w:lang w:val="da-DK"/>
        </w:rPr>
      </w:pPr>
    </w:p>
    <w:p w:rsidR="00005FDA" w:rsidRDefault="00005FDA" w:rsidP="00005FDA">
      <w:pPr>
        <w:pStyle w:val="Brdtekst"/>
        <w:numPr>
          <w:ilvl w:val="2"/>
          <w:numId w:val="6"/>
        </w:numPr>
        <w:spacing w:before="35"/>
        <w:rPr>
          <w:lang w:val="da-DK"/>
        </w:rPr>
      </w:pPr>
      <w:r w:rsidRPr="00005FDA">
        <w:rPr>
          <w:lang w:val="da-DK"/>
        </w:rPr>
        <w:t>De studerende skal kende reglerne</w:t>
      </w:r>
    </w:p>
    <w:p w:rsidR="00005FDA" w:rsidRPr="00005FDA" w:rsidRDefault="00005FDA" w:rsidP="00005FDA">
      <w:pPr>
        <w:pStyle w:val="Listeafsnit"/>
        <w:ind w:left="715" w:right="320" w:firstLine="0"/>
        <w:rPr>
          <w:sz w:val="20"/>
          <w:lang w:val="da-DK"/>
        </w:rPr>
      </w:pPr>
      <w:r w:rsidRPr="00005FDA">
        <w:rPr>
          <w:sz w:val="20"/>
          <w:lang w:val="da-DK"/>
        </w:rPr>
        <w:t>De studerende på Københavns Universitet bør sætte sig ind i de regler, der gælder for deres uddannelse. Det gælder studieordning såvel som bekendtgørelser og andre regler.</w:t>
      </w:r>
    </w:p>
    <w:p w:rsidR="00005FDA" w:rsidRDefault="00005FDA" w:rsidP="00005FDA">
      <w:pPr>
        <w:pStyle w:val="Brdtekst"/>
        <w:spacing w:before="35"/>
        <w:ind w:left="1173"/>
        <w:rPr>
          <w:lang w:val="da-DK"/>
        </w:rPr>
      </w:pPr>
    </w:p>
    <w:p w:rsidR="007543DA" w:rsidRPr="00F61DD3" w:rsidRDefault="007543DA">
      <w:pPr>
        <w:pStyle w:val="Brdtekst"/>
        <w:spacing w:before="35"/>
        <w:ind w:left="292"/>
        <w:rPr>
          <w:lang w:val="da-DK"/>
        </w:rPr>
      </w:pPr>
    </w:p>
    <w:p w:rsidR="0026052D" w:rsidRPr="00F61DD3" w:rsidRDefault="0026052D">
      <w:pPr>
        <w:pStyle w:val="Brdtekst"/>
        <w:spacing w:before="3"/>
        <w:rPr>
          <w:sz w:val="16"/>
          <w:lang w:val="da-DK"/>
        </w:rPr>
      </w:pPr>
    </w:p>
    <w:p w:rsidR="0026052D" w:rsidRPr="00F61DD3" w:rsidRDefault="0026052D">
      <w:pPr>
        <w:pStyle w:val="Brdtekst"/>
        <w:rPr>
          <w:lang w:val="da-DK"/>
        </w:rPr>
      </w:pPr>
    </w:p>
    <w:p w:rsidR="0026052D" w:rsidRPr="00F61DD3" w:rsidRDefault="0026052D">
      <w:pPr>
        <w:pStyle w:val="Brdtekst"/>
        <w:spacing w:before="8"/>
        <w:rPr>
          <w:sz w:val="13"/>
          <w:lang w:val="da-DK"/>
        </w:rPr>
      </w:pPr>
    </w:p>
    <w:p w:rsidR="0026052D" w:rsidRPr="00F61DD3" w:rsidRDefault="0026052D">
      <w:pPr>
        <w:rPr>
          <w:sz w:val="13"/>
          <w:lang w:val="da-DK"/>
        </w:rPr>
        <w:sectPr w:rsidR="0026052D" w:rsidRPr="00F61DD3">
          <w:pgSz w:w="11900" w:h="16840"/>
          <w:pgMar w:top="1600" w:right="0" w:bottom="1140" w:left="840" w:header="0" w:footer="957" w:gutter="0"/>
          <w:cols w:space="708"/>
        </w:sectPr>
      </w:pPr>
    </w:p>
    <w:p w:rsidR="0026052D" w:rsidRPr="00005FDA" w:rsidRDefault="0026052D">
      <w:pPr>
        <w:pStyle w:val="Brdtekst"/>
        <w:spacing w:before="11"/>
        <w:rPr>
          <w:sz w:val="28"/>
          <w:lang w:val="da-DK"/>
        </w:rPr>
      </w:pPr>
      <w:bookmarkStart w:id="22" w:name="_GoBack"/>
      <w:bookmarkEnd w:id="22"/>
    </w:p>
    <w:p w:rsidR="0026052D" w:rsidRDefault="00F61DD3">
      <w:pPr>
        <w:pStyle w:val="Brdtekst"/>
        <w:spacing w:before="100" w:line="276" w:lineRule="auto"/>
        <w:ind w:left="292" w:right="1327"/>
      </w:pPr>
      <w:r>
        <w:t>Som sidste år er universitetet blevet hørt omkring opfølgning på anbefalingerne. Det fremgår heraf, at der på universitetet er fulgt mere systematisk op på studenterambassadørens anbefalinger og i den forbindelse er foretaget forskellige tiltag.</w:t>
      </w:r>
    </w:p>
    <w:p w:rsidR="0026052D" w:rsidRDefault="00F61DD3">
      <w:pPr>
        <w:pStyle w:val="Brdtekst"/>
        <w:spacing w:before="198" w:line="278" w:lineRule="auto"/>
        <w:ind w:left="292" w:right="1349"/>
      </w:pPr>
      <w:r>
        <w:t>Det varierer fra fakultet til fakultet hvilke anbefalinger der arbejdes med og hvilke tiltag der i den forbindelse er gjort.</w:t>
      </w:r>
    </w:p>
    <w:p w:rsidR="0026052D" w:rsidRDefault="00F61DD3">
      <w:pPr>
        <w:pStyle w:val="Brdtekst"/>
        <w:spacing w:before="197" w:line="276" w:lineRule="auto"/>
        <w:ind w:left="292" w:right="1132"/>
      </w:pPr>
      <w:r>
        <w:t>På et fakultetet har man som opfølgning på anbefaling et øget dialogen med de studerende blandt andet ved at kontakte de studerende mere telefonisk fremfor at skrive og have fokus på at sikre bedre vejledning for de studerende.</w:t>
      </w:r>
    </w:p>
    <w:p w:rsidR="0026052D" w:rsidRPr="00F61DD3" w:rsidRDefault="00F61DD3">
      <w:pPr>
        <w:pStyle w:val="Brdtekst"/>
        <w:spacing w:before="198" w:line="278" w:lineRule="auto"/>
        <w:ind w:left="292" w:right="1134"/>
        <w:rPr>
          <w:lang w:val="da-DK"/>
        </w:rPr>
      </w:pPr>
      <w:r w:rsidRPr="00F61DD3">
        <w:rPr>
          <w:lang w:val="da-DK"/>
        </w:rPr>
        <w:t>Et andet fakultet har som opfølgning på anbefaling to arbejdet med at forbedre brevskabeloner og sagsforberedelse med henblik på at opnå bedre begrundelser i afgørelsessagerne.</w:t>
      </w:r>
    </w:p>
    <w:p w:rsidR="0026052D" w:rsidRPr="00F61DD3" w:rsidRDefault="00F61DD3">
      <w:pPr>
        <w:pStyle w:val="Brdtekst"/>
        <w:spacing w:before="197" w:line="276" w:lineRule="auto"/>
        <w:ind w:left="292" w:right="1595"/>
        <w:rPr>
          <w:lang w:val="da-DK"/>
        </w:rPr>
      </w:pPr>
      <w:r w:rsidRPr="00F61DD3">
        <w:rPr>
          <w:lang w:val="da-DK"/>
        </w:rPr>
        <w:t>Det er meget positivt at høre, at der arbejdes med anbefalingerne som et led blandt flere i arbejdet med at gøre Københavns Universitet bedre.</w:t>
      </w:r>
    </w:p>
    <w:p w:rsidR="0026052D" w:rsidRPr="00F61DD3" w:rsidRDefault="0026052D">
      <w:pPr>
        <w:pStyle w:val="Brdtekst"/>
        <w:rPr>
          <w:sz w:val="24"/>
          <w:lang w:val="da-DK"/>
        </w:rPr>
      </w:pPr>
    </w:p>
    <w:p w:rsidR="0026052D" w:rsidRDefault="00F61DD3">
      <w:pPr>
        <w:pStyle w:val="Overskrift1"/>
        <w:numPr>
          <w:ilvl w:val="1"/>
          <w:numId w:val="1"/>
        </w:numPr>
        <w:tabs>
          <w:tab w:val="left" w:pos="838"/>
        </w:tabs>
        <w:spacing w:before="183"/>
        <w:ind w:hanging="546"/>
        <w:rPr>
          <w:color w:val="3B5564"/>
        </w:rPr>
      </w:pPr>
      <w:bookmarkStart w:id="23" w:name="_TOC_250004"/>
      <w:r>
        <w:rPr>
          <w:color w:val="3B5564"/>
        </w:rPr>
        <w:t>Det nye år</w:t>
      </w:r>
      <w:r>
        <w:rPr>
          <w:color w:val="3B5564"/>
          <w:spacing w:val="-3"/>
        </w:rPr>
        <w:t xml:space="preserve"> </w:t>
      </w:r>
      <w:bookmarkEnd w:id="23"/>
      <w:r>
        <w:rPr>
          <w:color w:val="3B5564"/>
        </w:rPr>
        <w:t>2016</w:t>
      </w:r>
    </w:p>
    <w:p w:rsidR="0026052D" w:rsidRDefault="0026052D">
      <w:pPr>
        <w:pStyle w:val="Brdtekst"/>
        <w:spacing w:before="5"/>
        <w:rPr>
          <w:b/>
          <w:sz w:val="28"/>
        </w:rPr>
      </w:pPr>
    </w:p>
    <w:p w:rsidR="0026052D" w:rsidRDefault="00F61DD3">
      <w:pPr>
        <w:pStyle w:val="Overskrift2"/>
        <w:numPr>
          <w:ilvl w:val="1"/>
          <w:numId w:val="1"/>
        </w:numPr>
        <w:tabs>
          <w:tab w:val="left" w:pos="788"/>
        </w:tabs>
        <w:ind w:left="787" w:hanging="496"/>
        <w:rPr>
          <w:color w:val="6E96A5"/>
        </w:rPr>
      </w:pPr>
      <w:bookmarkStart w:id="24" w:name="_TOC_250003"/>
      <w:r>
        <w:rPr>
          <w:color w:val="6E96A5"/>
        </w:rPr>
        <w:t>Studenterambassadørens anbefalinger fra</w:t>
      </w:r>
      <w:r>
        <w:rPr>
          <w:color w:val="6E96A5"/>
          <w:spacing w:val="-3"/>
        </w:rPr>
        <w:t xml:space="preserve"> </w:t>
      </w:r>
      <w:bookmarkEnd w:id="24"/>
      <w:r>
        <w:rPr>
          <w:color w:val="6E96A5"/>
        </w:rPr>
        <w:t>2015</w:t>
      </w:r>
    </w:p>
    <w:p w:rsidR="0026052D" w:rsidRPr="00F61DD3" w:rsidRDefault="00F61DD3">
      <w:pPr>
        <w:pStyle w:val="Brdtekst"/>
        <w:spacing w:before="35" w:line="278" w:lineRule="auto"/>
        <w:ind w:left="292" w:right="1603"/>
        <w:rPr>
          <w:lang w:val="da-DK"/>
        </w:rPr>
      </w:pPr>
      <w:r w:rsidRPr="00F61DD3">
        <w:rPr>
          <w:lang w:val="da-DK"/>
        </w:rPr>
        <w:t>På baggrund af gennemgangen af de tendenser, som er set i henvendelserne i 2015, giver studenterambassadøren fire anbefalinger.</w:t>
      </w:r>
    </w:p>
    <w:p w:rsidR="0026052D" w:rsidRPr="00F61DD3" w:rsidRDefault="00F61DD3">
      <w:pPr>
        <w:pStyle w:val="Brdtekst"/>
        <w:spacing w:before="197" w:line="276" w:lineRule="auto"/>
        <w:ind w:left="292" w:right="1180"/>
        <w:rPr>
          <w:lang w:val="da-DK"/>
        </w:rPr>
      </w:pPr>
      <w:r w:rsidRPr="00F61DD3">
        <w:rPr>
          <w:lang w:val="da-DK"/>
        </w:rPr>
        <w:t>Nogen anbefalinger vil være genkendelige fra tidligere år, og andre vil være nye. Anbefalingerne gives på baggrund af de henvendelser, der har været til studenterambassadøren det seneste år, og det forhold at nogle anbefalinger ikke gentages i år betyder ikke nødvendigvis, at det ikke fortsat kan være hensigtsmæssigt at have fokus på anbefalingen.</w:t>
      </w:r>
    </w:p>
    <w:p w:rsidR="0026052D" w:rsidRPr="00F61DD3" w:rsidRDefault="0026052D">
      <w:pPr>
        <w:spacing w:line="276" w:lineRule="auto"/>
        <w:rPr>
          <w:lang w:val="da-DK"/>
        </w:rPr>
        <w:sectPr w:rsidR="0026052D" w:rsidRPr="00F61DD3">
          <w:pgSz w:w="11900" w:h="16840"/>
          <w:pgMar w:top="1600" w:right="0" w:bottom="1140" w:left="840" w:header="0" w:footer="957" w:gutter="0"/>
          <w:cols w:space="708"/>
        </w:sectPr>
      </w:pPr>
    </w:p>
    <w:p w:rsidR="0026052D" w:rsidRPr="00F61DD3" w:rsidRDefault="00D15BED">
      <w:pPr>
        <w:pStyle w:val="Brdtekst"/>
        <w:spacing w:before="4"/>
        <w:rPr>
          <w:sz w:val="8"/>
          <w:lang w:val="da-DK"/>
        </w:rPr>
      </w:pPr>
      <w:r>
        <w:lastRenderedPageBreak/>
        <w:pict>
          <v:line id="_x0000_s1046" style="position:absolute;z-index:251675136;mso-position-horizontal-relative:page;mso-position-vertical-relative:page" from="51.25pt,85.1pt" to="51.25pt,255.35pt" strokeweight=".48pt">
            <w10:wrap anchorx="page" anchory="page"/>
          </v:line>
        </w:pict>
      </w:r>
      <w:r>
        <w:pict>
          <v:line id="_x0000_s1045" style="position:absolute;z-index:251676160;mso-position-horizontal-relative:page;mso-position-vertical-relative:page" from="540.1pt,85.1pt" to="540.1pt,255.35pt" strokeweight=".48pt">
            <w10:wrap anchorx="page" anchory="page"/>
          </v:line>
        </w:pict>
      </w:r>
      <w:r>
        <w:pict>
          <v:line id="_x0000_s1044" style="position:absolute;z-index:251677184;mso-position-horizontal-relative:page;mso-position-vertical-relative:page" from="51.25pt,279.35pt" to="51.25pt,437.5pt" strokeweight=".48pt">
            <w10:wrap anchorx="page" anchory="page"/>
          </v:line>
        </w:pict>
      </w:r>
      <w:r>
        <w:pict>
          <v:line id="_x0000_s1043" style="position:absolute;z-index:251678208;mso-position-horizontal-relative:page;mso-position-vertical-relative:page" from="540.1pt,279.35pt" to="540.1pt,437.5pt" strokeweight=".48pt">
            <w10:wrap anchorx="page" anchory="page"/>
          </v:line>
        </w:pict>
      </w:r>
      <w:r>
        <w:pict>
          <v:line id="_x0000_s1042" style="position:absolute;z-index:251679232;mso-position-horizontal-relative:page;mso-position-vertical-relative:page" from="51.25pt,461.5pt" to="51.25pt,619.8pt" strokeweight=".48pt">
            <w10:wrap anchorx="page" anchory="page"/>
          </v:line>
        </w:pict>
      </w:r>
      <w:r>
        <w:pict>
          <v:line id="_x0000_s1041" style="position:absolute;z-index:251680256;mso-position-horizontal-relative:page;mso-position-vertical-relative:page" from="540.1pt,461.5pt" to="540.1pt,619.8pt" strokeweight=".48pt">
            <w10:wrap anchorx="page" anchory="page"/>
          </v:line>
        </w:pict>
      </w:r>
      <w:r>
        <w:pict>
          <v:line id="_x0000_s1040" style="position:absolute;z-index:251681280;mso-position-horizontal-relative:page;mso-position-vertical-relative:page" from="51.25pt,643.7pt" to="51.25pt,753.25pt" strokeweight=".48pt">
            <w10:wrap anchorx="page" anchory="page"/>
          </v:line>
        </w:pict>
      </w:r>
      <w:r>
        <w:pict>
          <v:line id="_x0000_s1039" style="position:absolute;z-index:251682304;mso-position-horizontal-relative:page;mso-position-vertical-relative:page" from="540.1pt,643.7pt" to="540.1pt,753.25pt" strokeweight=".48pt">
            <w10:wrap anchorx="page" anchory="page"/>
          </v:line>
        </w:pict>
      </w:r>
    </w:p>
    <w:p w:rsidR="0026052D" w:rsidRDefault="00D15BED">
      <w:pPr>
        <w:pStyle w:val="Brdtekst"/>
        <w:ind w:left="179"/>
      </w:pPr>
      <w:r>
        <w:pict>
          <v:group id="_x0000_s1036" style="width:489.4pt;height:170.3pt;mso-position-horizontal-relative:char;mso-position-vertical-relative:line" coordsize="9788,3406">
            <v:shapetype id="_x0000_t202" coordsize="21600,21600" o:spt="202" path="m,l,21600r21600,l21600,xe">
              <v:stroke joinstyle="miter"/>
              <v:path gradientshapeok="t" o:connecttype="rect"/>
            </v:shapetype>
            <v:shape id="_x0000_s1038" type="#_x0000_t202" style="position:absolute;left:4;top:717;width:9778;height:2684" filled="f" strokeweight=".48pt">
              <v:textbox style="mso-next-textbox:#_x0000_s1038" inset="0,0,0,0">
                <w:txbxContent>
                  <w:p w:rsidR="00F61DD3" w:rsidRDefault="00F61DD3">
                    <w:pPr>
                      <w:spacing w:before="12"/>
                      <w:rPr>
                        <w:sz w:val="19"/>
                      </w:rPr>
                    </w:pPr>
                  </w:p>
                  <w:p w:rsidR="00F61DD3" w:rsidRPr="00F61DD3" w:rsidRDefault="00F61DD3">
                    <w:pPr>
                      <w:ind w:left="103" w:right="938"/>
                      <w:rPr>
                        <w:sz w:val="20"/>
                        <w:lang w:val="da-DK"/>
                      </w:rPr>
                    </w:pPr>
                    <w:r w:rsidRPr="00F61DD3">
                      <w:rPr>
                        <w:sz w:val="20"/>
                        <w:lang w:val="da-DK"/>
                      </w:rPr>
                      <w:t>Studenterambassadøren anbefaler Københavns Universitet at have et særligt fokus på funktionsnedsatte studerendes rettigheder.</w:t>
                    </w:r>
                  </w:p>
                  <w:p w:rsidR="00F61DD3" w:rsidRPr="00F61DD3" w:rsidRDefault="00F61DD3">
                    <w:pPr>
                      <w:rPr>
                        <w:sz w:val="20"/>
                        <w:lang w:val="da-DK"/>
                      </w:rPr>
                    </w:pPr>
                  </w:p>
                  <w:p w:rsidR="00F61DD3" w:rsidRPr="00F61DD3" w:rsidRDefault="00F61DD3">
                    <w:pPr>
                      <w:ind w:left="103" w:right="314"/>
                      <w:rPr>
                        <w:sz w:val="20"/>
                        <w:lang w:val="da-DK"/>
                      </w:rPr>
                    </w:pPr>
                    <w:r w:rsidRPr="00F61DD3">
                      <w:rPr>
                        <w:sz w:val="20"/>
                        <w:lang w:val="da-DK"/>
                      </w:rPr>
                      <w:t>Københavns Universitet vedtog i 2015 en strategi for funktionsnedsatte, og det vil i sig selv medføre et øget fokus på gruppen af funktionsnedsatte. På baggrund af de henvendelser, studenterambassadøren har modtaget fra funktionsnedsatte studerende i 2015, vil vi imidlertid også anbefale universitetet at have et særligt fokus på, at funktionsnedsatte studerende får de rettigheder, som de har ret til. Studenterambassadøren vil også selv have fokus på gruppen i løbet af 2016.</w:t>
                    </w:r>
                  </w:p>
                </w:txbxContent>
              </v:textbox>
            </v:shape>
            <v:shape id="_x0000_s1037" type="#_x0000_t202" style="position:absolute;left:4;top:4;width:9778;height:713" fillcolor="#3b5564" strokeweight=".48pt">
              <v:textbox style="mso-next-textbox:#_x0000_s1037" inset="0,0,0,0">
                <w:txbxContent>
                  <w:p w:rsidR="00F61DD3" w:rsidRDefault="00F61DD3">
                    <w:pPr>
                      <w:spacing w:before="10"/>
                      <w:rPr>
                        <w:sz w:val="19"/>
                      </w:rPr>
                    </w:pPr>
                  </w:p>
                  <w:p w:rsidR="00F61DD3" w:rsidRDefault="00F61DD3">
                    <w:pPr>
                      <w:ind w:left="463"/>
                      <w:rPr>
                        <w:b/>
                        <w:sz w:val="18"/>
                      </w:rPr>
                    </w:pPr>
                    <w:r>
                      <w:rPr>
                        <w:b/>
                        <w:color w:val="6E96A5"/>
                        <w:sz w:val="18"/>
                      </w:rPr>
                      <w:t>1. Fokus på funktionsnedsattes rettigheder</w:t>
                    </w:r>
                  </w:p>
                </w:txbxContent>
              </v:textbox>
            </v:shape>
            <w10:wrap type="none"/>
            <w10:anchorlock/>
          </v:group>
        </w:pict>
      </w:r>
    </w:p>
    <w:p w:rsidR="0026052D" w:rsidRDefault="0026052D">
      <w:pPr>
        <w:pStyle w:val="Brdtekst"/>
      </w:pPr>
    </w:p>
    <w:p w:rsidR="0026052D" w:rsidRDefault="00D15BED">
      <w:pPr>
        <w:pStyle w:val="Brdtekst"/>
        <w:spacing w:before="4"/>
        <w:rPr>
          <w:sz w:val="15"/>
        </w:rPr>
      </w:pPr>
      <w:r>
        <w:pict>
          <v:group id="_x0000_s1033" style="position:absolute;margin-left:51pt;margin-top:11.3pt;width:489.4pt;height:158.2pt;z-index:-251644416;mso-wrap-distance-left:0;mso-wrap-distance-right:0;mso-position-horizontal-relative:page" coordorigin="1020,226" coordsize="9788,3164">
            <v:shape id="_x0000_s1035" type="#_x0000_t202" style="position:absolute;left:1024;top:943;width:9778;height:2441" filled="f" strokeweight=".48pt">
              <v:textbox style="mso-next-textbox:#_x0000_s1035" inset="0,0,0,0">
                <w:txbxContent>
                  <w:p w:rsidR="00F61DD3" w:rsidRDefault="00F61DD3">
                    <w:pPr>
                      <w:spacing w:before="12"/>
                      <w:rPr>
                        <w:sz w:val="19"/>
                      </w:rPr>
                    </w:pPr>
                  </w:p>
                  <w:p w:rsidR="00F61DD3" w:rsidRPr="00F61DD3" w:rsidRDefault="00F61DD3">
                    <w:pPr>
                      <w:ind w:left="103" w:right="1623"/>
                      <w:rPr>
                        <w:sz w:val="20"/>
                        <w:lang w:val="da-DK"/>
                      </w:rPr>
                    </w:pPr>
                    <w:r w:rsidRPr="00F61DD3">
                      <w:rPr>
                        <w:sz w:val="20"/>
                        <w:lang w:val="da-DK"/>
                      </w:rPr>
                      <w:t>Studenterambassadøren anbefaler Københavns Universitet, at begrundelserne i eksamensklagesagerne uddybes.</w:t>
                    </w:r>
                  </w:p>
                  <w:p w:rsidR="00F61DD3" w:rsidRPr="00F61DD3" w:rsidRDefault="00F61DD3">
                    <w:pPr>
                      <w:rPr>
                        <w:sz w:val="20"/>
                        <w:lang w:val="da-DK"/>
                      </w:rPr>
                    </w:pPr>
                  </w:p>
                  <w:p w:rsidR="00F61DD3" w:rsidRPr="00F61DD3" w:rsidRDefault="00F61DD3">
                    <w:pPr>
                      <w:ind w:left="103" w:right="249"/>
                      <w:rPr>
                        <w:sz w:val="20"/>
                        <w:lang w:val="da-DK"/>
                      </w:rPr>
                    </w:pPr>
                    <w:r w:rsidRPr="00F61DD3">
                      <w:rPr>
                        <w:sz w:val="20"/>
                        <w:lang w:val="da-DK"/>
                      </w:rPr>
                      <w:t>Som nævnt under afsnit 4.2. giver de studerende, der henvender sig til studenterambassadøren vedrørende eksamensklager udtryk for, at de ikke føler sig hørt i forbindelse med behandlingen af eksamensklager. Studenterambassadøren har ikke grund til at antage, at klagerne ikke behandles korrekt, og derfor anbefales det, at universitetet giver den studerende en mere uddybende begrundelse i eksamensklagesager.</w:t>
                    </w:r>
                  </w:p>
                </w:txbxContent>
              </v:textbox>
            </v:shape>
            <v:shape id="_x0000_s1034" type="#_x0000_t202" style="position:absolute;left:1024;top:231;width:9778;height:713" fillcolor="#3b5564" strokeweight=".48pt">
              <v:textbox style="mso-next-textbox:#_x0000_s1034" inset="0,0,0,0">
                <w:txbxContent>
                  <w:p w:rsidR="00F61DD3" w:rsidRDefault="00F61DD3">
                    <w:pPr>
                      <w:spacing w:before="10"/>
                      <w:rPr>
                        <w:sz w:val="19"/>
                      </w:rPr>
                    </w:pPr>
                  </w:p>
                  <w:p w:rsidR="00F61DD3" w:rsidRDefault="00F61DD3">
                    <w:pPr>
                      <w:ind w:left="463"/>
                      <w:rPr>
                        <w:b/>
                        <w:sz w:val="18"/>
                      </w:rPr>
                    </w:pPr>
                    <w:r>
                      <w:rPr>
                        <w:b/>
                        <w:color w:val="6E96A5"/>
                        <w:sz w:val="18"/>
                      </w:rPr>
                      <w:t>2. Bedre begrundelser i eksamensklagesager</w:t>
                    </w:r>
                  </w:p>
                </w:txbxContent>
              </v:textbox>
            </v:shape>
            <w10:wrap type="topAndBottom" anchorx="page"/>
          </v:group>
        </w:pict>
      </w:r>
    </w:p>
    <w:p w:rsidR="0026052D" w:rsidRDefault="0026052D">
      <w:pPr>
        <w:pStyle w:val="Brdtekst"/>
      </w:pPr>
    </w:p>
    <w:p w:rsidR="0026052D" w:rsidRDefault="00D15BED">
      <w:pPr>
        <w:pStyle w:val="Brdtekst"/>
        <w:spacing w:before="10"/>
        <w:rPr>
          <w:sz w:val="13"/>
        </w:rPr>
      </w:pPr>
      <w:r>
        <w:pict>
          <v:group id="_x0000_s1030" style="position:absolute;margin-left:51pt;margin-top:10.4pt;width:489.4pt;height:158.3pt;z-index:-251643392;mso-wrap-distance-left:0;mso-wrap-distance-right:0;mso-position-horizontal-relative:page" coordorigin="1020,208" coordsize="9788,3166">
            <v:shape id="_x0000_s1032" type="#_x0000_t202" style="position:absolute;left:1024;top:925;width:9778;height:2444" filled="f" strokeweight=".48pt">
              <v:textbox style="mso-next-textbox:#_x0000_s1032" inset="0,0,0,0">
                <w:txbxContent>
                  <w:p w:rsidR="00F61DD3" w:rsidRDefault="00F61DD3">
                    <w:pPr>
                      <w:spacing w:before="2"/>
                      <w:rPr>
                        <w:sz w:val="20"/>
                      </w:rPr>
                    </w:pPr>
                  </w:p>
                  <w:p w:rsidR="00F61DD3" w:rsidRPr="00F61DD3" w:rsidRDefault="00F61DD3">
                    <w:pPr>
                      <w:ind w:left="103" w:right="120"/>
                      <w:rPr>
                        <w:sz w:val="20"/>
                        <w:lang w:val="da-DK"/>
                      </w:rPr>
                    </w:pPr>
                    <w:r w:rsidRPr="00F61DD3">
                      <w:rPr>
                        <w:sz w:val="20"/>
                        <w:lang w:val="da-DK"/>
                      </w:rPr>
                      <w:t>Studenterambassadøren anbefaler Københavns Universitet at være særligt opmærksom på, at nogle Ph.d. studerende føler sig udsatte.</w:t>
                    </w:r>
                  </w:p>
                  <w:p w:rsidR="00F61DD3" w:rsidRPr="00F61DD3" w:rsidRDefault="00F61DD3">
                    <w:pPr>
                      <w:rPr>
                        <w:sz w:val="20"/>
                        <w:lang w:val="da-DK"/>
                      </w:rPr>
                    </w:pPr>
                  </w:p>
                  <w:p w:rsidR="00F61DD3" w:rsidRPr="00F61DD3" w:rsidRDefault="00F61DD3">
                    <w:pPr>
                      <w:ind w:left="103" w:right="190"/>
                      <w:rPr>
                        <w:sz w:val="20"/>
                        <w:lang w:val="da-DK"/>
                      </w:rPr>
                    </w:pPr>
                    <w:r w:rsidRPr="00F61DD3">
                      <w:rPr>
                        <w:sz w:val="20"/>
                        <w:lang w:val="da-DK"/>
                      </w:rPr>
                      <w:t>Antallet af Ph.d. studerende der henvender sig til studenterambassadøren er ikke stort. Men dem der henvender sig giver udtryk for, at de frygter for repressalier eller for deres karriere, hvis de selv eller studenterambassadøren går videre med uhensigtsmæssige forhold de har påpeget. Ikke alle Ph.d. studerende har af samme grund ville opgive deres navn eller fakultet til studenterambassadøren.</w:t>
                    </w:r>
                  </w:p>
                </w:txbxContent>
              </v:textbox>
            </v:shape>
            <v:shape id="_x0000_s1031" type="#_x0000_t202" style="position:absolute;left:1024;top:212;width:9778;height:713" fillcolor="#3b5564" strokeweight=".48pt">
              <v:textbox style="mso-next-textbox:#_x0000_s1031" inset="0,0,0,0">
                <w:txbxContent>
                  <w:p w:rsidR="00F61DD3" w:rsidRDefault="00F61DD3">
                    <w:pPr>
                      <w:rPr>
                        <w:sz w:val="20"/>
                      </w:rPr>
                    </w:pPr>
                  </w:p>
                  <w:p w:rsidR="00F61DD3" w:rsidRDefault="00F61DD3">
                    <w:pPr>
                      <w:ind w:left="463"/>
                      <w:rPr>
                        <w:b/>
                        <w:sz w:val="18"/>
                      </w:rPr>
                    </w:pPr>
                    <w:r>
                      <w:rPr>
                        <w:b/>
                        <w:color w:val="6E96A5"/>
                        <w:sz w:val="18"/>
                      </w:rPr>
                      <w:t>3. Opmærksomhed på Ph.d. studerende</w:t>
                    </w:r>
                  </w:p>
                </w:txbxContent>
              </v:textbox>
            </v:shape>
            <w10:wrap type="topAndBottom" anchorx="page"/>
          </v:group>
        </w:pict>
      </w:r>
    </w:p>
    <w:p w:rsidR="0026052D" w:rsidRDefault="0026052D">
      <w:pPr>
        <w:pStyle w:val="Brdtekst"/>
      </w:pPr>
    </w:p>
    <w:p w:rsidR="0026052D" w:rsidRDefault="00D15BED">
      <w:pPr>
        <w:pStyle w:val="Brdtekst"/>
        <w:spacing w:before="8"/>
        <w:rPr>
          <w:sz w:val="13"/>
        </w:rPr>
      </w:pPr>
      <w:r>
        <w:pict>
          <v:group id="_x0000_s1027" style="position:absolute;margin-left:51pt;margin-top:10.25pt;width:489.4pt;height:109.6pt;z-index:-251642368;mso-wrap-distance-left:0;mso-wrap-distance-right:0;mso-position-horizontal-relative:page" coordorigin="1020,205" coordsize="9788,2192">
            <v:shape id="_x0000_s1029" type="#_x0000_t202" style="position:absolute;left:1024;top:922;width:9778;height:1469" filled="f" strokeweight=".48pt">
              <v:textbox style="mso-next-textbox:#_x0000_s1029" inset="0,0,0,0">
                <w:txbxContent>
                  <w:p w:rsidR="00F61DD3" w:rsidRDefault="00F61DD3">
                    <w:pPr>
                      <w:spacing w:before="2"/>
                      <w:rPr>
                        <w:sz w:val="20"/>
                      </w:rPr>
                    </w:pPr>
                  </w:p>
                  <w:p w:rsidR="00F61DD3" w:rsidRPr="00F61DD3" w:rsidRDefault="00F61DD3">
                    <w:pPr>
                      <w:ind w:left="103" w:right="107"/>
                      <w:rPr>
                        <w:sz w:val="20"/>
                        <w:lang w:val="da-DK"/>
                      </w:rPr>
                    </w:pPr>
                    <w:r w:rsidRPr="00F61DD3">
                      <w:rPr>
                        <w:sz w:val="20"/>
                        <w:lang w:val="da-DK"/>
                      </w:rPr>
                      <w:t>Studenterambassadøren anbefaler Københavns Universitet at forbedre muligheden for at finde informationer på uddannelsessiderne på KU-net.</w:t>
                    </w:r>
                  </w:p>
                  <w:p w:rsidR="00F61DD3" w:rsidRPr="00F61DD3" w:rsidRDefault="00F61DD3">
                    <w:pPr>
                      <w:rPr>
                        <w:sz w:val="20"/>
                        <w:lang w:val="da-DK"/>
                      </w:rPr>
                    </w:pPr>
                  </w:p>
                  <w:p w:rsidR="00F61DD3" w:rsidRPr="00F61DD3" w:rsidRDefault="00F61DD3">
                    <w:pPr>
                      <w:ind w:left="103" w:right="1071"/>
                      <w:rPr>
                        <w:sz w:val="20"/>
                        <w:lang w:val="da-DK"/>
                      </w:rPr>
                    </w:pPr>
                    <w:r w:rsidRPr="00F61DD3">
                      <w:rPr>
                        <w:sz w:val="20"/>
                        <w:lang w:val="da-DK"/>
                      </w:rPr>
                      <w:t>Studerende oplyser studenterambassadøren om, at de har vanskeligt ved at finde de informationer på KU-net, som de har behov for fx i forbindelse med sygdom.</w:t>
                    </w:r>
                  </w:p>
                </w:txbxContent>
              </v:textbox>
            </v:shape>
            <v:shape id="_x0000_s1028" type="#_x0000_t202" style="position:absolute;left:1024;top:210;width:9778;height:713" fillcolor="#3b5564" strokeweight=".48pt">
              <v:textbox style="mso-next-textbox:#_x0000_s1028" inset="0,0,0,0">
                <w:txbxContent>
                  <w:p w:rsidR="00F61DD3" w:rsidRDefault="00F61DD3">
                    <w:pPr>
                      <w:rPr>
                        <w:sz w:val="20"/>
                      </w:rPr>
                    </w:pPr>
                  </w:p>
                  <w:p w:rsidR="00F61DD3" w:rsidRPr="00F61DD3" w:rsidRDefault="00F61DD3">
                    <w:pPr>
                      <w:ind w:left="463"/>
                      <w:rPr>
                        <w:b/>
                        <w:sz w:val="18"/>
                        <w:lang w:val="da-DK"/>
                      </w:rPr>
                    </w:pPr>
                    <w:r w:rsidRPr="00F61DD3">
                      <w:rPr>
                        <w:b/>
                        <w:color w:val="6E96A5"/>
                        <w:sz w:val="18"/>
                        <w:lang w:val="da-DK"/>
                      </w:rPr>
                      <w:t>4. Forbedring af tilgængelighed af information på KU-net</w:t>
                    </w:r>
                  </w:p>
                </w:txbxContent>
              </v:textbox>
            </v:shape>
            <w10:wrap type="topAndBottom" anchorx="page"/>
          </v:group>
        </w:pict>
      </w:r>
    </w:p>
    <w:p w:rsidR="0026052D" w:rsidRDefault="0026052D">
      <w:pPr>
        <w:rPr>
          <w:sz w:val="13"/>
        </w:rPr>
        <w:sectPr w:rsidR="0026052D">
          <w:pgSz w:w="11900" w:h="16840"/>
          <w:pgMar w:top="1600" w:right="0" w:bottom="1140" w:left="840" w:header="0" w:footer="957" w:gutter="0"/>
          <w:cols w:space="708"/>
        </w:sectPr>
      </w:pPr>
    </w:p>
    <w:p w:rsidR="0026052D" w:rsidRDefault="0026052D">
      <w:pPr>
        <w:pStyle w:val="Brdtekst"/>
        <w:spacing w:before="4"/>
        <w:rPr>
          <w:sz w:val="8"/>
        </w:rPr>
      </w:pPr>
    </w:p>
    <w:p w:rsidR="0026052D" w:rsidRDefault="00D15BED">
      <w:pPr>
        <w:pStyle w:val="Brdtekst"/>
        <w:ind w:left="179"/>
      </w:pPr>
      <w:r>
        <w:pict>
          <v:shape id="_x0000_s1063" type="#_x0000_t202" style="width:488.9pt;height:49.1pt;mso-left-percent:-10001;mso-top-percent:-10001;mso-position-horizontal:absolute;mso-position-horizontal-relative:char;mso-position-vertical:absolute;mso-position-vertical-relative:line;mso-left-percent:-10001;mso-top-percent:-10001" filled="f" strokeweight=".48pt">
            <v:textbox style="mso-next-textbox:#_x0000_s1063" inset="0,0,0,0">
              <w:txbxContent>
                <w:p w:rsidR="00F61DD3" w:rsidRPr="00F61DD3" w:rsidRDefault="00F61DD3">
                  <w:pPr>
                    <w:pStyle w:val="Brdtekst"/>
                    <w:ind w:left="103" w:right="968"/>
                    <w:rPr>
                      <w:lang w:val="da-DK"/>
                    </w:rPr>
                  </w:pPr>
                  <w:r w:rsidRPr="00F61DD3">
                    <w:rPr>
                      <w:lang w:val="da-DK"/>
                    </w:rPr>
                    <w:t>Studenterambassadøren har selv lavet en række stikprøver på uddannelsessiderne og konstateret, at de fleste af de oplysninger, som stikprøverne vedrørte findes på uddannelsessider, men at det kan være vanskeligt at finde frem til dem.</w:t>
                  </w:r>
                </w:p>
              </w:txbxContent>
            </v:textbox>
            <w10:wrap type="none"/>
            <w10:anchorlock/>
          </v:shape>
        </w:pict>
      </w:r>
    </w:p>
    <w:p w:rsidR="0026052D" w:rsidRDefault="0026052D">
      <w:pPr>
        <w:pStyle w:val="Brdtekst"/>
        <w:spacing w:before="4"/>
        <w:rPr>
          <w:sz w:val="13"/>
        </w:rPr>
      </w:pPr>
    </w:p>
    <w:p w:rsidR="0026052D" w:rsidRDefault="00F61DD3">
      <w:pPr>
        <w:pStyle w:val="Overskrift2"/>
        <w:numPr>
          <w:ilvl w:val="1"/>
          <w:numId w:val="1"/>
        </w:numPr>
        <w:tabs>
          <w:tab w:val="left" w:pos="788"/>
        </w:tabs>
        <w:spacing w:before="99"/>
        <w:ind w:left="787" w:hanging="496"/>
        <w:rPr>
          <w:color w:val="6E96A5"/>
        </w:rPr>
      </w:pPr>
      <w:bookmarkStart w:id="25" w:name="_TOC_250002"/>
      <w:bookmarkEnd w:id="25"/>
      <w:r>
        <w:rPr>
          <w:color w:val="6E96A5"/>
        </w:rPr>
        <w:t>Kommunikation</w:t>
      </w:r>
    </w:p>
    <w:p w:rsidR="0026052D" w:rsidRPr="00F61DD3" w:rsidRDefault="00F61DD3">
      <w:pPr>
        <w:pStyle w:val="Brdtekst"/>
        <w:spacing w:before="38" w:line="276" w:lineRule="auto"/>
        <w:ind w:left="292" w:right="1366"/>
        <w:rPr>
          <w:lang w:val="da-DK"/>
        </w:rPr>
      </w:pPr>
      <w:r w:rsidRPr="00F61DD3">
        <w:rPr>
          <w:lang w:val="da-DK"/>
        </w:rPr>
        <w:t>I 2016 planlægger studenterambassadøren at kommunikere mere målrettet til administrationen på universitetet for at gøre opmærksom på funktionen og muligheden for sparring og samarbejde. Vi vil som et led i den indsats etablere en underside på websiden, som specifikt henvender sig til medarbejdere på universitetet. Vi har i 2015 haft gode erfaringer med dialog med administrative medarbejdere på universitetet, fx ansatte i eksamensadministrationen om vejledning i forbindelse med eksamensklager. Dette ønsker vi at fortsætte og udvikle.</w:t>
      </w:r>
    </w:p>
    <w:p w:rsidR="0026052D" w:rsidRPr="00F61DD3" w:rsidRDefault="00F61DD3">
      <w:pPr>
        <w:pStyle w:val="Brdtekst"/>
        <w:spacing w:before="198" w:line="278" w:lineRule="auto"/>
        <w:ind w:left="292" w:right="1550"/>
        <w:rPr>
          <w:lang w:val="da-DK"/>
        </w:rPr>
      </w:pPr>
      <w:r w:rsidRPr="00F61DD3">
        <w:rPr>
          <w:lang w:val="da-DK"/>
        </w:rPr>
        <w:t>Websiden bestræber vi os på fortsat at optimere. Det vil vi i 2016 gøre blandt andet ved at inddrage studerende i sparring om websidens form og indhold.</w:t>
      </w:r>
    </w:p>
    <w:p w:rsidR="0026052D" w:rsidRPr="00F61DD3" w:rsidRDefault="00F61DD3">
      <w:pPr>
        <w:pStyle w:val="Brdtekst"/>
        <w:spacing w:before="197" w:line="276" w:lineRule="auto"/>
        <w:ind w:left="292" w:right="1116"/>
        <w:rPr>
          <w:lang w:val="da-DK"/>
        </w:rPr>
      </w:pPr>
      <w:r w:rsidRPr="00F61DD3">
        <w:rPr>
          <w:lang w:val="da-DK"/>
        </w:rPr>
        <w:t>I 2016 vil vi ændre rapportformatet i den kvartalsmæssige afrapportering til et nyhedsbrev. I nyhedsbrevet skal der fortsat formidles relevant information om studenterambassadørens aktiviteter og henvendelser, men det nye format kommer til at indeholde mindre tekst og mere grafik.</w:t>
      </w:r>
    </w:p>
    <w:p w:rsidR="0026052D" w:rsidRPr="00F61DD3" w:rsidRDefault="0026052D">
      <w:pPr>
        <w:pStyle w:val="Brdtekst"/>
        <w:spacing w:before="9"/>
        <w:rPr>
          <w:sz w:val="24"/>
          <w:lang w:val="da-DK"/>
        </w:rPr>
      </w:pPr>
    </w:p>
    <w:p w:rsidR="0026052D" w:rsidRDefault="00F61DD3">
      <w:pPr>
        <w:pStyle w:val="Overskrift2"/>
        <w:numPr>
          <w:ilvl w:val="1"/>
          <w:numId w:val="1"/>
        </w:numPr>
        <w:tabs>
          <w:tab w:val="left" w:pos="790"/>
        </w:tabs>
        <w:ind w:left="789" w:hanging="498"/>
        <w:rPr>
          <w:color w:val="6E96A5"/>
        </w:rPr>
      </w:pPr>
      <w:bookmarkStart w:id="26" w:name="_TOC_250001"/>
      <w:bookmarkEnd w:id="26"/>
      <w:r>
        <w:rPr>
          <w:color w:val="6E96A5"/>
        </w:rPr>
        <w:t>Andre aktiviteter</w:t>
      </w:r>
    </w:p>
    <w:p w:rsidR="0026052D" w:rsidRPr="00F61DD3" w:rsidRDefault="00F61DD3">
      <w:pPr>
        <w:pStyle w:val="Brdtekst"/>
        <w:spacing w:before="35" w:line="276" w:lineRule="auto"/>
        <w:ind w:left="292" w:right="1171"/>
        <w:rPr>
          <w:lang w:val="da-DK"/>
        </w:rPr>
      </w:pPr>
      <w:r w:rsidRPr="00F61DD3">
        <w:rPr>
          <w:lang w:val="da-DK"/>
        </w:rPr>
        <w:t>Studenterambassadøren vil i 2016 være særligt opmærksom på de funktionsnedsatte og sørge for løbende at give tilbagemeldinger til fakulteterne om, hvilke henvendelser vedrørende funktionsnedsatte vi ser.</w:t>
      </w:r>
    </w:p>
    <w:p w:rsidR="0026052D" w:rsidRPr="00F61DD3" w:rsidRDefault="00F61DD3">
      <w:pPr>
        <w:pStyle w:val="Brdtekst"/>
        <w:spacing w:before="201" w:line="276" w:lineRule="auto"/>
        <w:ind w:left="292" w:right="1282"/>
        <w:rPr>
          <w:lang w:val="da-DK"/>
        </w:rPr>
      </w:pPr>
      <w:r w:rsidRPr="00F61DD3">
        <w:rPr>
          <w:lang w:val="da-DK"/>
        </w:rPr>
        <w:t>Derudover vil studenterambassadøren foretage generelle undersøgelser, hvor der er konkrete henvendelser, der giver anledning til det.</w:t>
      </w:r>
    </w:p>
    <w:p w:rsidR="0026052D" w:rsidRPr="00F61DD3" w:rsidRDefault="00F61DD3">
      <w:pPr>
        <w:pStyle w:val="Brdtekst"/>
        <w:spacing w:before="199"/>
        <w:ind w:left="292"/>
        <w:rPr>
          <w:lang w:val="da-DK"/>
        </w:rPr>
      </w:pPr>
      <w:r w:rsidRPr="00F61DD3">
        <w:rPr>
          <w:lang w:val="da-DK"/>
        </w:rPr>
        <w:t>Studenterambassadøren har endnu ingen generelle undersøgelser planlagt.</w:t>
      </w:r>
    </w:p>
    <w:p w:rsidR="0026052D" w:rsidRPr="00F61DD3" w:rsidRDefault="0026052D">
      <w:pPr>
        <w:pStyle w:val="Brdtekst"/>
        <w:spacing w:before="6"/>
        <w:rPr>
          <w:sz w:val="19"/>
          <w:lang w:val="da-DK"/>
        </w:rPr>
      </w:pPr>
    </w:p>
    <w:p w:rsidR="0026052D" w:rsidRPr="00F61DD3" w:rsidRDefault="00F61DD3">
      <w:pPr>
        <w:pStyle w:val="Brdtekst"/>
        <w:spacing w:line="276" w:lineRule="auto"/>
        <w:ind w:left="292" w:right="1467"/>
        <w:rPr>
          <w:lang w:val="da-DK"/>
        </w:rPr>
      </w:pPr>
      <w:r w:rsidRPr="00F61DD3">
        <w:rPr>
          <w:lang w:val="da-DK"/>
        </w:rPr>
        <w:t>Studenterambassadøren vil derudover fortsat være til stede på campusområderne og også i Studenterhuset.</w:t>
      </w:r>
    </w:p>
    <w:p w:rsidR="0026052D" w:rsidRPr="00F61DD3" w:rsidRDefault="00F61DD3">
      <w:pPr>
        <w:pStyle w:val="Brdtekst"/>
        <w:spacing w:before="200" w:line="276" w:lineRule="auto"/>
        <w:ind w:left="292" w:right="1707"/>
        <w:rPr>
          <w:lang w:val="da-DK"/>
        </w:rPr>
      </w:pPr>
      <w:r w:rsidRPr="00F61DD3">
        <w:rPr>
          <w:lang w:val="da-DK"/>
        </w:rPr>
        <w:t>Endelig vil studenterambassadøren øge kontakten med medarbejderne med henblik på at erfaringsudveksle og sikre et endnu bedre samarbejde.</w:t>
      </w:r>
    </w:p>
    <w:p w:rsidR="0026052D" w:rsidRPr="00F61DD3" w:rsidRDefault="0026052D">
      <w:pPr>
        <w:pStyle w:val="Brdtekst"/>
        <w:spacing w:before="8"/>
        <w:rPr>
          <w:sz w:val="24"/>
          <w:lang w:val="da-DK"/>
        </w:rPr>
      </w:pPr>
    </w:p>
    <w:p w:rsidR="0026052D" w:rsidRDefault="00F61DD3">
      <w:pPr>
        <w:pStyle w:val="Overskrift2"/>
        <w:numPr>
          <w:ilvl w:val="1"/>
          <w:numId w:val="1"/>
        </w:numPr>
        <w:tabs>
          <w:tab w:val="left" w:pos="788"/>
        </w:tabs>
        <w:ind w:left="787" w:hanging="496"/>
        <w:rPr>
          <w:color w:val="6E96A5"/>
        </w:rPr>
      </w:pPr>
      <w:bookmarkStart w:id="27" w:name="_TOC_250000"/>
      <w:r>
        <w:rPr>
          <w:color w:val="6E96A5"/>
        </w:rPr>
        <w:t>Evaluering af</w:t>
      </w:r>
      <w:r>
        <w:rPr>
          <w:color w:val="6E96A5"/>
          <w:spacing w:val="1"/>
        </w:rPr>
        <w:t xml:space="preserve"> </w:t>
      </w:r>
      <w:bookmarkEnd w:id="27"/>
      <w:r>
        <w:rPr>
          <w:color w:val="6E96A5"/>
        </w:rPr>
        <w:t>funktionen</w:t>
      </w:r>
    </w:p>
    <w:p w:rsidR="0026052D" w:rsidRPr="00F61DD3" w:rsidRDefault="00F61DD3">
      <w:pPr>
        <w:pStyle w:val="Brdtekst"/>
        <w:spacing w:before="35" w:line="278" w:lineRule="auto"/>
        <w:ind w:left="292" w:right="1637"/>
        <w:rPr>
          <w:lang w:val="da-DK"/>
        </w:rPr>
      </w:pPr>
      <w:r w:rsidRPr="00F61DD3">
        <w:rPr>
          <w:lang w:val="da-DK"/>
        </w:rPr>
        <w:t>Studenterambassadørfunktionen skal ifølge forretningsordenens § 26 evalueres efter 3 år, hvilket vil sige ved udgangen af 2015.</w:t>
      </w:r>
    </w:p>
    <w:p w:rsidR="0026052D" w:rsidRPr="00F61DD3" w:rsidRDefault="00F61DD3">
      <w:pPr>
        <w:pStyle w:val="Brdtekst"/>
        <w:spacing w:before="197"/>
        <w:ind w:left="292"/>
        <w:rPr>
          <w:lang w:val="da-DK"/>
        </w:rPr>
      </w:pPr>
      <w:r w:rsidRPr="00F61DD3">
        <w:rPr>
          <w:lang w:val="da-DK"/>
        </w:rPr>
        <w:t>Studenterambassadøren ser frem til evalueringen, og indgår meget gerne i arbejdet hermed.</w:t>
      </w:r>
    </w:p>
    <w:sectPr w:rsidR="0026052D" w:rsidRPr="00F61DD3">
      <w:pgSz w:w="11900" w:h="16840"/>
      <w:pgMar w:top="1600" w:right="0" w:bottom="1140" w:left="840" w:header="0" w:footer="9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ED" w:rsidRDefault="00D15BED">
      <w:r>
        <w:separator/>
      </w:r>
    </w:p>
  </w:endnote>
  <w:endnote w:type="continuationSeparator" w:id="0">
    <w:p w:rsidR="00D15BED" w:rsidRDefault="00D1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D3" w:rsidRDefault="00D15BED">
    <w:pPr>
      <w:pStyle w:val="Brdtekst"/>
      <w:spacing w:line="14" w:lineRule="auto"/>
    </w:pPr>
    <w:r>
      <w:pict>
        <v:shapetype id="_x0000_t202" coordsize="21600,21600" o:spt="202" path="m,l,21600r21600,l21600,xe">
          <v:stroke joinstyle="miter"/>
          <v:path gradientshapeok="t" o:connecttype="rect"/>
        </v:shapetype>
        <v:shape id="_x0000_s2049" type="#_x0000_t202" style="position:absolute;margin-left:289.55pt;margin-top:783.05pt;width:16.1pt;height:12.1pt;z-index:-251658752;mso-position-horizontal-relative:page;mso-position-vertical-relative:page" filled="f" stroked="f">
          <v:textbox style="mso-next-textbox:#_x0000_s2049" inset="0,0,0,0">
            <w:txbxContent>
              <w:p w:rsidR="00F61DD3" w:rsidRDefault="00F61DD3">
                <w:pPr>
                  <w:pStyle w:val="Brdtekst"/>
                  <w:spacing w:line="223" w:lineRule="exact"/>
                  <w:ind w:left="60"/>
                  <w:rPr>
                    <w:rFonts w:ascii="Calibri"/>
                  </w:rPr>
                </w:pPr>
                <w:r>
                  <w:fldChar w:fldCharType="begin"/>
                </w:r>
                <w:r>
                  <w:rPr>
                    <w:rFonts w:ascii="Calibri"/>
                  </w:rPr>
                  <w:instrText xml:space="preserve"> PAGE </w:instrText>
                </w:r>
                <w:r>
                  <w:fldChar w:fldCharType="separate"/>
                </w:r>
                <w:r w:rsidR="00005FDA">
                  <w:rPr>
                    <w:rFonts w:ascii="Calibri"/>
                    <w:noProof/>
                  </w:rP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ED" w:rsidRDefault="00D15BED">
      <w:r>
        <w:separator/>
      </w:r>
    </w:p>
  </w:footnote>
  <w:footnote w:type="continuationSeparator" w:id="0">
    <w:p w:rsidR="00D15BED" w:rsidRDefault="00D15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3766"/>
    <w:multiLevelType w:val="multilevel"/>
    <w:tmpl w:val="7B7CD49C"/>
    <w:lvl w:ilvl="0">
      <w:start w:val="3"/>
      <w:numFmt w:val="decimal"/>
      <w:lvlText w:val="%1"/>
      <w:lvlJc w:val="left"/>
      <w:pPr>
        <w:ind w:left="936" w:hanging="423"/>
      </w:pPr>
      <w:rPr>
        <w:rFonts w:hint="default"/>
      </w:rPr>
    </w:lvl>
    <w:lvl w:ilvl="1">
      <w:start w:val="1"/>
      <w:numFmt w:val="decimal"/>
      <w:lvlText w:val="%1.%2."/>
      <w:lvlJc w:val="left"/>
      <w:pPr>
        <w:ind w:left="936" w:hanging="423"/>
      </w:pPr>
      <w:rPr>
        <w:rFonts w:ascii="Verdana" w:eastAsia="Verdana" w:hAnsi="Verdana" w:cs="Verdana" w:hint="default"/>
        <w:spacing w:val="-1"/>
        <w:w w:val="99"/>
        <w:sz w:val="18"/>
        <w:szCs w:val="18"/>
      </w:rPr>
    </w:lvl>
    <w:lvl w:ilvl="2">
      <w:numFmt w:val="bullet"/>
      <w:lvlText w:val="•"/>
      <w:lvlJc w:val="left"/>
      <w:pPr>
        <w:ind w:left="2964" w:hanging="423"/>
      </w:pPr>
      <w:rPr>
        <w:rFonts w:hint="default"/>
      </w:rPr>
    </w:lvl>
    <w:lvl w:ilvl="3">
      <w:numFmt w:val="bullet"/>
      <w:lvlText w:val="•"/>
      <w:lvlJc w:val="left"/>
      <w:pPr>
        <w:ind w:left="3976" w:hanging="423"/>
      </w:pPr>
      <w:rPr>
        <w:rFonts w:hint="default"/>
      </w:rPr>
    </w:lvl>
    <w:lvl w:ilvl="4">
      <w:numFmt w:val="bullet"/>
      <w:lvlText w:val="•"/>
      <w:lvlJc w:val="left"/>
      <w:pPr>
        <w:ind w:left="4988" w:hanging="423"/>
      </w:pPr>
      <w:rPr>
        <w:rFonts w:hint="default"/>
      </w:rPr>
    </w:lvl>
    <w:lvl w:ilvl="5">
      <w:numFmt w:val="bullet"/>
      <w:lvlText w:val="•"/>
      <w:lvlJc w:val="left"/>
      <w:pPr>
        <w:ind w:left="6000" w:hanging="423"/>
      </w:pPr>
      <w:rPr>
        <w:rFonts w:hint="default"/>
      </w:rPr>
    </w:lvl>
    <w:lvl w:ilvl="6">
      <w:numFmt w:val="bullet"/>
      <w:lvlText w:val="•"/>
      <w:lvlJc w:val="left"/>
      <w:pPr>
        <w:ind w:left="7012" w:hanging="423"/>
      </w:pPr>
      <w:rPr>
        <w:rFonts w:hint="default"/>
      </w:rPr>
    </w:lvl>
    <w:lvl w:ilvl="7">
      <w:numFmt w:val="bullet"/>
      <w:lvlText w:val="•"/>
      <w:lvlJc w:val="left"/>
      <w:pPr>
        <w:ind w:left="8024" w:hanging="423"/>
      </w:pPr>
      <w:rPr>
        <w:rFonts w:hint="default"/>
      </w:rPr>
    </w:lvl>
    <w:lvl w:ilvl="8">
      <w:numFmt w:val="bullet"/>
      <w:lvlText w:val="•"/>
      <w:lvlJc w:val="left"/>
      <w:pPr>
        <w:ind w:left="9036" w:hanging="423"/>
      </w:pPr>
      <w:rPr>
        <w:rFonts w:hint="default"/>
      </w:rPr>
    </w:lvl>
  </w:abstractNum>
  <w:abstractNum w:abstractNumId="1" w15:restartNumberingAfterBreak="0">
    <w:nsid w:val="187E4690"/>
    <w:multiLevelType w:val="multilevel"/>
    <w:tmpl w:val="05BC78F8"/>
    <w:lvl w:ilvl="0">
      <w:start w:val="4"/>
      <w:numFmt w:val="decimal"/>
      <w:lvlText w:val="%1"/>
      <w:lvlJc w:val="left"/>
      <w:pPr>
        <w:ind w:left="837" w:hanging="545"/>
      </w:pPr>
      <w:rPr>
        <w:rFonts w:hint="default"/>
      </w:rPr>
    </w:lvl>
    <w:lvl w:ilvl="1">
      <w:numFmt w:val="decimal"/>
      <w:lvlText w:val="%1.%2."/>
      <w:lvlJc w:val="left"/>
      <w:pPr>
        <w:ind w:left="837" w:hanging="545"/>
      </w:pPr>
      <w:rPr>
        <w:rFonts w:hint="default"/>
        <w:b/>
        <w:bCs/>
        <w:spacing w:val="-1"/>
        <w:w w:val="100"/>
      </w:rPr>
    </w:lvl>
    <w:lvl w:ilvl="2">
      <w:numFmt w:val="bullet"/>
      <w:lvlText w:val="•"/>
      <w:lvlJc w:val="left"/>
      <w:pPr>
        <w:ind w:left="2884" w:hanging="545"/>
      </w:pPr>
      <w:rPr>
        <w:rFonts w:hint="default"/>
      </w:rPr>
    </w:lvl>
    <w:lvl w:ilvl="3">
      <w:numFmt w:val="bullet"/>
      <w:lvlText w:val="•"/>
      <w:lvlJc w:val="left"/>
      <w:pPr>
        <w:ind w:left="3906" w:hanging="545"/>
      </w:pPr>
      <w:rPr>
        <w:rFonts w:hint="default"/>
      </w:rPr>
    </w:lvl>
    <w:lvl w:ilvl="4">
      <w:numFmt w:val="bullet"/>
      <w:lvlText w:val="•"/>
      <w:lvlJc w:val="left"/>
      <w:pPr>
        <w:ind w:left="4928" w:hanging="545"/>
      </w:pPr>
      <w:rPr>
        <w:rFonts w:hint="default"/>
      </w:rPr>
    </w:lvl>
    <w:lvl w:ilvl="5">
      <w:numFmt w:val="bullet"/>
      <w:lvlText w:val="•"/>
      <w:lvlJc w:val="left"/>
      <w:pPr>
        <w:ind w:left="5950" w:hanging="545"/>
      </w:pPr>
      <w:rPr>
        <w:rFonts w:hint="default"/>
      </w:rPr>
    </w:lvl>
    <w:lvl w:ilvl="6">
      <w:numFmt w:val="bullet"/>
      <w:lvlText w:val="•"/>
      <w:lvlJc w:val="left"/>
      <w:pPr>
        <w:ind w:left="6972" w:hanging="545"/>
      </w:pPr>
      <w:rPr>
        <w:rFonts w:hint="default"/>
      </w:rPr>
    </w:lvl>
    <w:lvl w:ilvl="7">
      <w:numFmt w:val="bullet"/>
      <w:lvlText w:val="•"/>
      <w:lvlJc w:val="left"/>
      <w:pPr>
        <w:ind w:left="7994" w:hanging="545"/>
      </w:pPr>
      <w:rPr>
        <w:rFonts w:hint="default"/>
      </w:rPr>
    </w:lvl>
    <w:lvl w:ilvl="8">
      <w:numFmt w:val="bullet"/>
      <w:lvlText w:val="•"/>
      <w:lvlJc w:val="left"/>
      <w:pPr>
        <w:ind w:left="9016" w:hanging="545"/>
      </w:pPr>
      <w:rPr>
        <w:rFonts w:hint="default"/>
      </w:rPr>
    </w:lvl>
  </w:abstractNum>
  <w:abstractNum w:abstractNumId="2" w15:restartNumberingAfterBreak="0">
    <w:nsid w:val="1E0565DE"/>
    <w:multiLevelType w:val="hybridMultilevel"/>
    <w:tmpl w:val="A104ABA0"/>
    <w:lvl w:ilvl="0" w:tplc="C9402730">
      <w:numFmt w:val="bullet"/>
      <w:lvlText w:val=""/>
      <w:lvlJc w:val="left"/>
      <w:pPr>
        <w:ind w:left="652" w:hanging="360"/>
      </w:pPr>
      <w:rPr>
        <w:rFonts w:ascii="Symbol" w:eastAsia="Symbol" w:hAnsi="Symbol" w:cs="Symbol" w:hint="default"/>
        <w:w w:val="99"/>
        <w:sz w:val="20"/>
        <w:szCs w:val="20"/>
      </w:rPr>
    </w:lvl>
    <w:lvl w:ilvl="1" w:tplc="AFF6F2A0">
      <w:numFmt w:val="bullet"/>
      <w:lvlText w:val="•"/>
      <w:lvlJc w:val="left"/>
      <w:pPr>
        <w:ind w:left="1700" w:hanging="360"/>
      </w:pPr>
      <w:rPr>
        <w:rFonts w:hint="default"/>
      </w:rPr>
    </w:lvl>
    <w:lvl w:ilvl="2" w:tplc="913AF88C">
      <w:numFmt w:val="bullet"/>
      <w:lvlText w:val="•"/>
      <w:lvlJc w:val="left"/>
      <w:pPr>
        <w:ind w:left="2740" w:hanging="360"/>
      </w:pPr>
      <w:rPr>
        <w:rFonts w:hint="default"/>
      </w:rPr>
    </w:lvl>
    <w:lvl w:ilvl="3" w:tplc="BB9AA7FA">
      <w:numFmt w:val="bullet"/>
      <w:lvlText w:val="•"/>
      <w:lvlJc w:val="left"/>
      <w:pPr>
        <w:ind w:left="3780" w:hanging="360"/>
      </w:pPr>
      <w:rPr>
        <w:rFonts w:hint="default"/>
      </w:rPr>
    </w:lvl>
    <w:lvl w:ilvl="4" w:tplc="CA0CBBC2">
      <w:numFmt w:val="bullet"/>
      <w:lvlText w:val="•"/>
      <w:lvlJc w:val="left"/>
      <w:pPr>
        <w:ind w:left="4820" w:hanging="360"/>
      </w:pPr>
      <w:rPr>
        <w:rFonts w:hint="default"/>
      </w:rPr>
    </w:lvl>
    <w:lvl w:ilvl="5" w:tplc="A59E2A18">
      <w:numFmt w:val="bullet"/>
      <w:lvlText w:val="•"/>
      <w:lvlJc w:val="left"/>
      <w:pPr>
        <w:ind w:left="5860" w:hanging="360"/>
      </w:pPr>
      <w:rPr>
        <w:rFonts w:hint="default"/>
      </w:rPr>
    </w:lvl>
    <w:lvl w:ilvl="6" w:tplc="57445050">
      <w:numFmt w:val="bullet"/>
      <w:lvlText w:val="•"/>
      <w:lvlJc w:val="left"/>
      <w:pPr>
        <w:ind w:left="6900" w:hanging="360"/>
      </w:pPr>
      <w:rPr>
        <w:rFonts w:hint="default"/>
      </w:rPr>
    </w:lvl>
    <w:lvl w:ilvl="7" w:tplc="9D12300A">
      <w:numFmt w:val="bullet"/>
      <w:lvlText w:val="•"/>
      <w:lvlJc w:val="left"/>
      <w:pPr>
        <w:ind w:left="7940" w:hanging="360"/>
      </w:pPr>
      <w:rPr>
        <w:rFonts w:hint="default"/>
      </w:rPr>
    </w:lvl>
    <w:lvl w:ilvl="8" w:tplc="6568D58E">
      <w:numFmt w:val="bullet"/>
      <w:lvlText w:val="•"/>
      <w:lvlJc w:val="left"/>
      <w:pPr>
        <w:ind w:left="8980" w:hanging="360"/>
      </w:pPr>
      <w:rPr>
        <w:rFonts w:hint="default"/>
      </w:rPr>
    </w:lvl>
  </w:abstractNum>
  <w:abstractNum w:abstractNumId="3" w15:restartNumberingAfterBreak="0">
    <w:nsid w:val="23CA309F"/>
    <w:multiLevelType w:val="multilevel"/>
    <w:tmpl w:val="4A5ABD2C"/>
    <w:lvl w:ilvl="0">
      <w:start w:val="3"/>
      <w:numFmt w:val="decimal"/>
      <w:lvlText w:val="%1"/>
      <w:lvlJc w:val="left"/>
      <w:pPr>
        <w:ind w:left="837" w:hanging="545"/>
      </w:pPr>
      <w:rPr>
        <w:rFonts w:hint="default"/>
      </w:rPr>
    </w:lvl>
    <w:lvl w:ilvl="1">
      <w:numFmt w:val="decimal"/>
      <w:lvlText w:val="%1.%2."/>
      <w:lvlJc w:val="left"/>
      <w:pPr>
        <w:ind w:left="837" w:hanging="545"/>
      </w:pPr>
      <w:rPr>
        <w:rFonts w:hint="default"/>
        <w:b/>
        <w:bCs/>
        <w:spacing w:val="-1"/>
        <w:w w:val="100"/>
      </w:rPr>
    </w:lvl>
    <w:lvl w:ilvl="2">
      <w:numFmt w:val="bullet"/>
      <w:lvlText w:val="•"/>
      <w:lvlJc w:val="left"/>
      <w:pPr>
        <w:ind w:left="2884" w:hanging="545"/>
      </w:pPr>
      <w:rPr>
        <w:rFonts w:hint="default"/>
      </w:rPr>
    </w:lvl>
    <w:lvl w:ilvl="3">
      <w:numFmt w:val="bullet"/>
      <w:lvlText w:val="•"/>
      <w:lvlJc w:val="left"/>
      <w:pPr>
        <w:ind w:left="3906" w:hanging="545"/>
      </w:pPr>
      <w:rPr>
        <w:rFonts w:hint="default"/>
      </w:rPr>
    </w:lvl>
    <w:lvl w:ilvl="4">
      <w:numFmt w:val="bullet"/>
      <w:lvlText w:val="•"/>
      <w:lvlJc w:val="left"/>
      <w:pPr>
        <w:ind w:left="4928" w:hanging="545"/>
      </w:pPr>
      <w:rPr>
        <w:rFonts w:hint="default"/>
      </w:rPr>
    </w:lvl>
    <w:lvl w:ilvl="5">
      <w:numFmt w:val="bullet"/>
      <w:lvlText w:val="•"/>
      <w:lvlJc w:val="left"/>
      <w:pPr>
        <w:ind w:left="5950" w:hanging="545"/>
      </w:pPr>
      <w:rPr>
        <w:rFonts w:hint="default"/>
      </w:rPr>
    </w:lvl>
    <w:lvl w:ilvl="6">
      <w:numFmt w:val="bullet"/>
      <w:lvlText w:val="•"/>
      <w:lvlJc w:val="left"/>
      <w:pPr>
        <w:ind w:left="6972" w:hanging="545"/>
      </w:pPr>
      <w:rPr>
        <w:rFonts w:hint="default"/>
      </w:rPr>
    </w:lvl>
    <w:lvl w:ilvl="7">
      <w:numFmt w:val="bullet"/>
      <w:lvlText w:val="•"/>
      <w:lvlJc w:val="left"/>
      <w:pPr>
        <w:ind w:left="7994" w:hanging="545"/>
      </w:pPr>
      <w:rPr>
        <w:rFonts w:hint="default"/>
      </w:rPr>
    </w:lvl>
    <w:lvl w:ilvl="8">
      <w:numFmt w:val="bullet"/>
      <w:lvlText w:val="•"/>
      <w:lvlJc w:val="left"/>
      <w:pPr>
        <w:ind w:left="9016" w:hanging="545"/>
      </w:pPr>
      <w:rPr>
        <w:rFonts w:hint="default"/>
      </w:rPr>
    </w:lvl>
  </w:abstractNum>
  <w:abstractNum w:abstractNumId="4" w15:restartNumberingAfterBreak="0">
    <w:nsid w:val="30B43150"/>
    <w:multiLevelType w:val="multilevel"/>
    <w:tmpl w:val="F208A1E4"/>
    <w:lvl w:ilvl="0">
      <w:start w:val="2"/>
      <w:numFmt w:val="decimal"/>
      <w:lvlText w:val="%1"/>
      <w:lvlJc w:val="left"/>
      <w:pPr>
        <w:ind w:left="292" w:hanging="545"/>
      </w:pPr>
      <w:rPr>
        <w:rFonts w:hint="default"/>
      </w:rPr>
    </w:lvl>
    <w:lvl w:ilvl="1">
      <w:numFmt w:val="decimal"/>
      <w:lvlText w:val="%1.%2."/>
      <w:lvlJc w:val="left"/>
      <w:pPr>
        <w:ind w:left="292" w:hanging="545"/>
      </w:pPr>
      <w:rPr>
        <w:rFonts w:hint="default"/>
        <w:b/>
        <w:bCs/>
        <w:spacing w:val="-1"/>
        <w:w w:val="100"/>
      </w:rPr>
    </w:lvl>
    <w:lvl w:ilvl="2">
      <w:numFmt w:val="bullet"/>
      <w:lvlText w:val="•"/>
      <w:lvlJc w:val="left"/>
      <w:pPr>
        <w:ind w:left="2452" w:hanging="545"/>
      </w:pPr>
      <w:rPr>
        <w:rFonts w:hint="default"/>
      </w:rPr>
    </w:lvl>
    <w:lvl w:ilvl="3">
      <w:numFmt w:val="bullet"/>
      <w:lvlText w:val="•"/>
      <w:lvlJc w:val="left"/>
      <w:pPr>
        <w:ind w:left="3528" w:hanging="545"/>
      </w:pPr>
      <w:rPr>
        <w:rFonts w:hint="default"/>
      </w:rPr>
    </w:lvl>
    <w:lvl w:ilvl="4">
      <w:numFmt w:val="bullet"/>
      <w:lvlText w:val="•"/>
      <w:lvlJc w:val="left"/>
      <w:pPr>
        <w:ind w:left="4604" w:hanging="545"/>
      </w:pPr>
      <w:rPr>
        <w:rFonts w:hint="default"/>
      </w:rPr>
    </w:lvl>
    <w:lvl w:ilvl="5">
      <w:numFmt w:val="bullet"/>
      <w:lvlText w:val="•"/>
      <w:lvlJc w:val="left"/>
      <w:pPr>
        <w:ind w:left="5680" w:hanging="545"/>
      </w:pPr>
      <w:rPr>
        <w:rFonts w:hint="default"/>
      </w:rPr>
    </w:lvl>
    <w:lvl w:ilvl="6">
      <w:numFmt w:val="bullet"/>
      <w:lvlText w:val="•"/>
      <w:lvlJc w:val="left"/>
      <w:pPr>
        <w:ind w:left="6756" w:hanging="545"/>
      </w:pPr>
      <w:rPr>
        <w:rFonts w:hint="default"/>
      </w:rPr>
    </w:lvl>
    <w:lvl w:ilvl="7">
      <w:numFmt w:val="bullet"/>
      <w:lvlText w:val="•"/>
      <w:lvlJc w:val="left"/>
      <w:pPr>
        <w:ind w:left="7832" w:hanging="545"/>
      </w:pPr>
      <w:rPr>
        <w:rFonts w:hint="default"/>
      </w:rPr>
    </w:lvl>
    <w:lvl w:ilvl="8">
      <w:numFmt w:val="bullet"/>
      <w:lvlText w:val="•"/>
      <w:lvlJc w:val="left"/>
      <w:pPr>
        <w:ind w:left="8908" w:hanging="545"/>
      </w:pPr>
      <w:rPr>
        <w:rFonts w:hint="default"/>
      </w:rPr>
    </w:lvl>
  </w:abstractNum>
  <w:abstractNum w:abstractNumId="5" w15:restartNumberingAfterBreak="0">
    <w:nsid w:val="43444DEF"/>
    <w:multiLevelType w:val="hybridMultilevel"/>
    <w:tmpl w:val="FED6022C"/>
    <w:lvl w:ilvl="0" w:tplc="C04CBBC6">
      <w:start w:val="1"/>
      <w:numFmt w:val="decimal"/>
      <w:lvlText w:val="%1."/>
      <w:lvlJc w:val="left"/>
      <w:pPr>
        <w:ind w:left="1173" w:hanging="442"/>
      </w:pPr>
      <w:rPr>
        <w:rFonts w:ascii="Verdana" w:eastAsia="Verdana" w:hAnsi="Verdana" w:cs="Verdana" w:hint="default"/>
        <w:w w:val="99"/>
        <w:sz w:val="18"/>
        <w:szCs w:val="18"/>
      </w:rPr>
    </w:lvl>
    <w:lvl w:ilvl="1" w:tplc="3A2C17A4">
      <w:numFmt w:val="bullet"/>
      <w:lvlText w:val="•"/>
      <w:lvlJc w:val="left"/>
      <w:pPr>
        <w:ind w:left="2168" w:hanging="442"/>
      </w:pPr>
      <w:rPr>
        <w:rFonts w:hint="default"/>
      </w:rPr>
    </w:lvl>
    <w:lvl w:ilvl="2" w:tplc="74B47A9C">
      <w:numFmt w:val="bullet"/>
      <w:lvlText w:val="•"/>
      <w:lvlJc w:val="left"/>
      <w:pPr>
        <w:ind w:left="3156" w:hanging="442"/>
      </w:pPr>
      <w:rPr>
        <w:rFonts w:hint="default"/>
      </w:rPr>
    </w:lvl>
    <w:lvl w:ilvl="3" w:tplc="47BC4D78">
      <w:numFmt w:val="bullet"/>
      <w:lvlText w:val="•"/>
      <w:lvlJc w:val="left"/>
      <w:pPr>
        <w:ind w:left="4144" w:hanging="442"/>
      </w:pPr>
      <w:rPr>
        <w:rFonts w:hint="default"/>
      </w:rPr>
    </w:lvl>
    <w:lvl w:ilvl="4" w:tplc="7ABACF5C">
      <w:numFmt w:val="bullet"/>
      <w:lvlText w:val="•"/>
      <w:lvlJc w:val="left"/>
      <w:pPr>
        <w:ind w:left="5132" w:hanging="442"/>
      </w:pPr>
      <w:rPr>
        <w:rFonts w:hint="default"/>
      </w:rPr>
    </w:lvl>
    <w:lvl w:ilvl="5" w:tplc="AA24AAD2">
      <w:numFmt w:val="bullet"/>
      <w:lvlText w:val="•"/>
      <w:lvlJc w:val="left"/>
      <w:pPr>
        <w:ind w:left="6120" w:hanging="442"/>
      </w:pPr>
      <w:rPr>
        <w:rFonts w:hint="default"/>
      </w:rPr>
    </w:lvl>
    <w:lvl w:ilvl="6" w:tplc="D25833DA">
      <w:numFmt w:val="bullet"/>
      <w:lvlText w:val="•"/>
      <w:lvlJc w:val="left"/>
      <w:pPr>
        <w:ind w:left="7108" w:hanging="442"/>
      </w:pPr>
      <w:rPr>
        <w:rFonts w:hint="default"/>
      </w:rPr>
    </w:lvl>
    <w:lvl w:ilvl="7" w:tplc="B48E1FB4">
      <w:numFmt w:val="bullet"/>
      <w:lvlText w:val="•"/>
      <w:lvlJc w:val="left"/>
      <w:pPr>
        <w:ind w:left="8096" w:hanging="442"/>
      </w:pPr>
      <w:rPr>
        <w:rFonts w:hint="default"/>
      </w:rPr>
    </w:lvl>
    <w:lvl w:ilvl="8" w:tplc="915E304A">
      <w:numFmt w:val="bullet"/>
      <w:lvlText w:val="•"/>
      <w:lvlJc w:val="left"/>
      <w:pPr>
        <w:ind w:left="9084" w:hanging="442"/>
      </w:pPr>
      <w:rPr>
        <w:rFonts w:hint="default"/>
      </w:rPr>
    </w:lvl>
  </w:abstractNum>
  <w:abstractNum w:abstractNumId="6" w15:restartNumberingAfterBreak="0">
    <w:nsid w:val="547318CB"/>
    <w:multiLevelType w:val="multilevel"/>
    <w:tmpl w:val="3252BA5C"/>
    <w:lvl w:ilvl="0">
      <w:start w:val="4"/>
      <w:numFmt w:val="decimal"/>
      <w:lvlText w:val="%1"/>
      <w:lvlJc w:val="left"/>
      <w:pPr>
        <w:ind w:left="715" w:hanging="423"/>
      </w:pPr>
      <w:rPr>
        <w:rFonts w:hint="default"/>
      </w:rPr>
    </w:lvl>
    <w:lvl w:ilvl="1">
      <w:numFmt w:val="decimal"/>
      <w:lvlText w:val="%1.%2."/>
      <w:lvlJc w:val="left"/>
      <w:pPr>
        <w:ind w:left="715" w:hanging="423"/>
        <w:jc w:val="right"/>
      </w:pPr>
      <w:rPr>
        <w:rFonts w:ascii="Verdana" w:eastAsia="Verdana" w:hAnsi="Verdana" w:cs="Verdana" w:hint="default"/>
        <w:spacing w:val="-1"/>
        <w:w w:val="99"/>
        <w:sz w:val="18"/>
        <w:szCs w:val="18"/>
      </w:rPr>
    </w:lvl>
    <w:lvl w:ilvl="2">
      <w:numFmt w:val="bullet"/>
      <w:lvlText w:val="•"/>
      <w:lvlJc w:val="left"/>
      <w:pPr>
        <w:ind w:left="2788" w:hanging="423"/>
      </w:pPr>
      <w:rPr>
        <w:rFonts w:hint="default"/>
      </w:rPr>
    </w:lvl>
    <w:lvl w:ilvl="3">
      <w:numFmt w:val="bullet"/>
      <w:lvlText w:val="•"/>
      <w:lvlJc w:val="left"/>
      <w:pPr>
        <w:ind w:left="3822" w:hanging="423"/>
      </w:pPr>
      <w:rPr>
        <w:rFonts w:hint="default"/>
      </w:rPr>
    </w:lvl>
    <w:lvl w:ilvl="4">
      <w:numFmt w:val="bullet"/>
      <w:lvlText w:val="•"/>
      <w:lvlJc w:val="left"/>
      <w:pPr>
        <w:ind w:left="4856" w:hanging="423"/>
      </w:pPr>
      <w:rPr>
        <w:rFonts w:hint="default"/>
      </w:rPr>
    </w:lvl>
    <w:lvl w:ilvl="5">
      <w:numFmt w:val="bullet"/>
      <w:lvlText w:val="•"/>
      <w:lvlJc w:val="left"/>
      <w:pPr>
        <w:ind w:left="5890" w:hanging="423"/>
      </w:pPr>
      <w:rPr>
        <w:rFonts w:hint="default"/>
      </w:rPr>
    </w:lvl>
    <w:lvl w:ilvl="6">
      <w:numFmt w:val="bullet"/>
      <w:lvlText w:val="•"/>
      <w:lvlJc w:val="left"/>
      <w:pPr>
        <w:ind w:left="6924" w:hanging="423"/>
      </w:pPr>
      <w:rPr>
        <w:rFonts w:hint="default"/>
      </w:rPr>
    </w:lvl>
    <w:lvl w:ilvl="7">
      <w:numFmt w:val="bullet"/>
      <w:lvlText w:val="•"/>
      <w:lvlJc w:val="left"/>
      <w:pPr>
        <w:ind w:left="7958" w:hanging="423"/>
      </w:pPr>
      <w:rPr>
        <w:rFonts w:hint="default"/>
      </w:rPr>
    </w:lvl>
    <w:lvl w:ilvl="8">
      <w:numFmt w:val="bullet"/>
      <w:lvlText w:val="•"/>
      <w:lvlJc w:val="left"/>
      <w:pPr>
        <w:ind w:left="8992" w:hanging="423"/>
      </w:pPr>
      <w:rPr>
        <w:rFonts w:hint="default"/>
      </w:rPr>
    </w:lvl>
  </w:abstractNum>
  <w:abstractNum w:abstractNumId="7" w15:restartNumberingAfterBreak="0">
    <w:nsid w:val="54F8657B"/>
    <w:multiLevelType w:val="multilevel"/>
    <w:tmpl w:val="E160A604"/>
    <w:lvl w:ilvl="0">
      <w:start w:val="2"/>
      <w:numFmt w:val="decimal"/>
      <w:lvlText w:val="%1"/>
      <w:lvlJc w:val="left"/>
      <w:pPr>
        <w:ind w:left="715" w:hanging="423"/>
      </w:pPr>
      <w:rPr>
        <w:rFonts w:hint="default"/>
      </w:rPr>
    </w:lvl>
    <w:lvl w:ilvl="1">
      <w:numFmt w:val="decimal"/>
      <w:lvlText w:val="%1.%2."/>
      <w:lvlJc w:val="left"/>
      <w:pPr>
        <w:ind w:left="715" w:hanging="423"/>
        <w:jc w:val="right"/>
      </w:pPr>
      <w:rPr>
        <w:rFonts w:ascii="Verdana" w:eastAsia="Verdana" w:hAnsi="Verdana" w:cs="Verdana" w:hint="default"/>
        <w:spacing w:val="-1"/>
        <w:w w:val="99"/>
        <w:sz w:val="18"/>
        <w:szCs w:val="18"/>
      </w:rPr>
    </w:lvl>
    <w:lvl w:ilvl="2">
      <w:numFmt w:val="bullet"/>
      <w:lvlText w:val="•"/>
      <w:lvlJc w:val="left"/>
      <w:pPr>
        <w:ind w:left="2788" w:hanging="423"/>
      </w:pPr>
      <w:rPr>
        <w:rFonts w:hint="default"/>
      </w:rPr>
    </w:lvl>
    <w:lvl w:ilvl="3">
      <w:numFmt w:val="bullet"/>
      <w:lvlText w:val="•"/>
      <w:lvlJc w:val="left"/>
      <w:pPr>
        <w:ind w:left="3822" w:hanging="423"/>
      </w:pPr>
      <w:rPr>
        <w:rFonts w:hint="default"/>
      </w:rPr>
    </w:lvl>
    <w:lvl w:ilvl="4">
      <w:numFmt w:val="bullet"/>
      <w:lvlText w:val="•"/>
      <w:lvlJc w:val="left"/>
      <w:pPr>
        <w:ind w:left="4856" w:hanging="423"/>
      </w:pPr>
      <w:rPr>
        <w:rFonts w:hint="default"/>
      </w:rPr>
    </w:lvl>
    <w:lvl w:ilvl="5">
      <w:numFmt w:val="bullet"/>
      <w:lvlText w:val="•"/>
      <w:lvlJc w:val="left"/>
      <w:pPr>
        <w:ind w:left="5890" w:hanging="423"/>
      </w:pPr>
      <w:rPr>
        <w:rFonts w:hint="default"/>
      </w:rPr>
    </w:lvl>
    <w:lvl w:ilvl="6">
      <w:numFmt w:val="bullet"/>
      <w:lvlText w:val="•"/>
      <w:lvlJc w:val="left"/>
      <w:pPr>
        <w:ind w:left="6924" w:hanging="423"/>
      </w:pPr>
      <w:rPr>
        <w:rFonts w:hint="default"/>
      </w:rPr>
    </w:lvl>
    <w:lvl w:ilvl="7">
      <w:numFmt w:val="bullet"/>
      <w:lvlText w:val="•"/>
      <w:lvlJc w:val="left"/>
      <w:pPr>
        <w:ind w:left="7958" w:hanging="423"/>
      </w:pPr>
      <w:rPr>
        <w:rFonts w:hint="default"/>
      </w:rPr>
    </w:lvl>
    <w:lvl w:ilvl="8">
      <w:numFmt w:val="bullet"/>
      <w:lvlText w:val="•"/>
      <w:lvlJc w:val="left"/>
      <w:pPr>
        <w:ind w:left="8992" w:hanging="423"/>
      </w:pPr>
      <w:rPr>
        <w:rFonts w:hint="default"/>
      </w:rPr>
    </w:lvl>
  </w:abstractNum>
  <w:abstractNum w:abstractNumId="8" w15:restartNumberingAfterBreak="0">
    <w:nsid w:val="6C844092"/>
    <w:multiLevelType w:val="multilevel"/>
    <w:tmpl w:val="76DC64C4"/>
    <w:lvl w:ilvl="0">
      <w:start w:val="6"/>
      <w:numFmt w:val="decimal"/>
      <w:lvlText w:val="%1"/>
      <w:lvlJc w:val="left"/>
      <w:pPr>
        <w:ind w:left="837" w:hanging="545"/>
      </w:pPr>
      <w:rPr>
        <w:rFonts w:hint="default"/>
      </w:rPr>
    </w:lvl>
    <w:lvl w:ilvl="1">
      <w:numFmt w:val="decimal"/>
      <w:lvlText w:val="%1.%2."/>
      <w:lvlJc w:val="left"/>
      <w:pPr>
        <w:ind w:left="837" w:hanging="545"/>
      </w:pPr>
      <w:rPr>
        <w:rFonts w:hint="default"/>
        <w:b/>
        <w:bCs/>
        <w:spacing w:val="-1"/>
        <w:w w:val="100"/>
      </w:rPr>
    </w:lvl>
    <w:lvl w:ilvl="2">
      <w:numFmt w:val="bullet"/>
      <w:lvlText w:val="•"/>
      <w:lvlJc w:val="left"/>
      <w:pPr>
        <w:ind w:left="2884" w:hanging="545"/>
      </w:pPr>
      <w:rPr>
        <w:rFonts w:hint="default"/>
      </w:rPr>
    </w:lvl>
    <w:lvl w:ilvl="3">
      <w:numFmt w:val="bullet"/>
      <w:lvlText w:val="•"/>
      <w:lvlJc w:val="left"/>
      <w:pPr>
        <w:ind w:left="3906" w:hanging="545"/>
      </w:pPr>
      <w:rPr>
        <w:rFonts w:hint="default"/>
      </w:rPr>
    </w:lvl>
    <w:lvl w:ilvl="4">
      <w:numFmt w:val="bullet"/>
      <w:lvlText w:val="•"/>
      <w:lvlJc w:val="left"/>
      <w:pPr>
        <w:ind w:left="4928" w:hanging="545"/>
      </w:pPr>
      <w:rPr>
        <w:rFonts w:hint="default"/>
      </w:rPr>
    </w:lvl>
    <w:lvl w:ilvl="5">
      <w:numFmt w:val="bullet"/>
      <w:lvlText w:val="•"/>
      <w:lvlJc w:val="left"/>
      <w:pPr>
        <w:ind w:left="5950" w:hanging="545"/>
      </w:pPr>
      <w:rPr>
        <w:rFonts w:hint="default"/>
      </w:rPr>
    </w:lvl>
    <w:lvl w:ilvl="6">
      <w:numFmt w:val="bullet"/>
      <w:lvlText w:val="•"/>
      <w:lvlJc w:val="left"/>
      <w:pPr>
        <w:ind w:left="6972" w:hanging="545"/>
      </w:pPr>
      <w:rPr>
        <w:rFonts w:hint="default"/>
      </w:rPr>
    </w:lvl>
    <w:lvl w:ilvl="7">
      <w:numFmt w:val="bullet"/>
      <w:lvlText w:val="•"/>
      <w:lvlJc w:val="left"/>
      <w:pPr>
        <w:ind w:left="7994" w:hanging="545"/>
      </w:pPr>
      <w:rPr>
        <w:rFonts w:hint="default"/>
      </w:rPr>
    </w:lvl>
    <w:lvl w:ilvl="8">
      <w:numFmt w:val="bullet"/>
      <w:lvlText w:val="•"/>
      <w:lvlJc w:val="left"/>
      <w:pPr>
        <w:ind w:left="9016" w:hanging="545"/>
      </w:pPr>
      <w:rPr>
        <w:rFonts w:hint="default"/>
      </w:rPr>
    </w:lvl>
  </w:abstractNum>
  <w:abstractNum w:abstractNumId="9" w15:restartNumberingAfterBreak="0">
    <w:nsid w:val="706478BC"/>
    <w:multiLevelType w:val="multilevel"/>
    <w:tmpl w:val="4A46E060"/>
    <w:lvl w:ilvl="0">
      <w:start w:val="5"/>
      <w:numFmt w:val="decimal"/>
      <w:lvlText w:val="%1"/>
      <w:lvlJc w:val="left"/>
      <w:pPr>
        <w:ind w:left="837" w:hanging="545"/>
      </w:pPr>
      <w:rPr>
        <w:rFonts w:hint="default"/>
      </w:rPr>
    </w:lvl>
    <w:lvl w:ilvl="1">
      <w:numFmt w:val="decimal"/>
      <w:lvlText w:val="%1.%2."/>
      <w:lvlJc w:val="left"/>
      <w:pPr>
        <w:ind w:left="837" w:hanging="545"/>
      </w:pPr>
      <w:rPr>
        <w:rFonts w:hint="default"/>
        <w:b/>
        <w:bCs/>
        <w:spacing w:val="-1"/>
        <w:w w:val="100"/>
      </w:rPr>
    </w:lvl>
    <w:lvl w:ilvl="2">
      <w:start w:val="1"/>
      <w:numFmt w:val="decimal"/>
      <w:lvlText w:val="%1.%2.%3."/>
      <w:lvlJc w:val="left"/>
      <w:pPr>
        <w:ind w:left="931" w:hanging="639"/>
      </w:pPr>
      <w:rPr>
        <w:rFonts w:ascii="Verdana" w:eastAsia="Verdana" w:hAnsi="Verdana" w:cs="Verdana" w:hint="default"/>
        <w:b/>
        <w:bCs/>
        <w:color w:val="6E96A5"/>
        <w:spacing w:val="-1"/>
        <w:w w:val="99"/>
        <w:sz w:val="18"/>
        <w:szCs w:val="18"/>
      </w:rPr>
    </w:lvl>
    <w:lvl w:ilvl="3">
      <w:numFmt w:val="bullet"/>
      <w:lvlText w:val="•"/>
      <w:lvlJc w:val="left"/>
      <w:pPr>
        <w:ind w:left="3188" w:hanging="639"/>
      </w:pPr>
      <w:rPr>
        <w:rFonts w:hint="default"/>
      </w:rPr>
    </w:lvl>
    <w:lvl w:ilvl="4">
      <w:numFmt w:val="bullet"/>
      <w:lvlText w:val="•"/>
      <w:lvlJc w:val="left"/>
      <w:pPr>
        <w:ind w:left="4313" w:hanging="639"/>
      </w:pPr>
      <w:rPr>
        <w:rFonts w:hint="default"/>
      </w:rPr>
    </w:lvl>
    <w:lvl w:ilvl="5">
      <w:numFmt w:val="bullet"/>
      <w:lvlText w:val="•"/>
      <w:lvlJc w:val="left"/>
      <w:pPr>
        <w:ind w:left="5437" w:hanging="639"/>
      </w:pPr>
      <w:rPr>
        <w:rFonts w:hint="default"/>
      </w:rPr>
    </w:lvl>
    <w:lvl w:ilvl="6">
      <w:numFmt w:val="bullet"/>
      <w:lvlText w:val="•"/>
      <w:lvlJc w:val="left"/>
      <w:pPr>
        <w:ind w:left="6562" w:hanging="639"/>
      </w:pPr>
      <w:rPr>
        <w:rFonts w:hint="default"/>
      </w:rPr>
    </w:lvl>
    <w:lvl w:ilvl="7">
      <w:numFmt w:val="bullet"/>
      <w:lvlText w:val="•"/>
      <w:lvlJc w:val="left"/>
      <w:pPr>
        <w:ind w:left="7686" w:hanging="639"/>
      </w:pPr>
      <w:rPr>
        <w:rFonts w:hint="default"/>
      </w:rPr>
    </w:lvl>
    <w:lvl w:ilvl="8">
      <w:numFmt w:val="bullet"/>
      <w:lvlText w:val="•"/>
      <w:lvlJc w:val="left"/>
      <w:pPr>
        <w:ind w:left="8811" w:hanging="639"/>
      </w:pPr>
      <w:rPr>
        <w:rFonts w:hint="default"/>
      </w:rPr>
    </w:lvl>
  </w:abstractNum>
  <w:abstractNum w:abstractNumId="10" w15:restartNumberingAfterBreak="0">
    <w:nsid w:val="76207ADB"/>
    <w:multiLevelType w:val="multilevel"/>
    <w:tmpl w:val="4F4EC09C"/>
    <w:lvl w:ilvl="0">
      <w:start w:val="5"/>
      <w:numFmt w:val="decimal"/>
      <w:lvlText w:val="%1"/>
      <w:lvlJc w:val="left"/>
      <w:pPr>
        <w:ind w:left="715" w:hanging="423"/>
      </w:pPr>
      <w:rPr>
        <w:rFonts w:hint="default"/>
      </w:rPr>
    </w:lvl>
    <w:lvl w:ilvl="1">
      <w:numFmt w:val="decimal"/>
      <w:lvlText w:val="%1.%2."/>
      <w:lvlJc w:val="left"/>
      <w:pPr>
        <w:ind w:left="715" w:hanging="423"/>
        <w:jc w:val="right"/>
      </w:pPr>
      <w:rPr>
        <w:rFonts w:ascii="Verdana" w:eastAsia="Verdana" w:hAnsi="Verdana" w:cs="Verdana" w:hint="default"/>
        <w:spacing w:val="-1"/>
        <w:w w:val="99"/>
        <w:sz w:val="18"/>
        <w:szCs w:val="18"/>
      </w:rPr>
    </w:lvl>
    <w:lvl w:ilvl="2">
      <w:start w:val="1"/>
      <w:numFmt w:val="decimal"/>
      <w:lvlText w:val="%1.%2.%3."/>
      <w:lvlJc w:val="left"/>
      <w:pPr>
        <w:ind w:left="1334" w:hanging="603"/>
      </w:pPr>
      <w:rPr>
        <w:rFonts w:ascii="Verdana" w:eastAsia="Verdana" w:hAnsi="Verdana" w:cs="Verdana" w:hint="default"/>
        <w:spacing w:val="-1"/>
        <w:w w:val="99"/>
        <w:sz w:val="18"/>
        <w:szCs w:val="18"/>
      </w:rPr>
    </w:lvl>
    <w:lvl w:ilvl="3">
      <w:numFmt w:val="bullet"/>
      <w:lvlText w:val="•"/>
      <w:lvlJc w:val="left"/>
      <w:pPr>
        <w:ind w:left="3500" w:hanging="603"/>
      </w:pPr>
      <w:rPr>
        <w:rFonts w:hint="default"/>
      </w:rPr>
    </w:lvl>
    <w:lvl w:ilvl="4">
      <w:numFmt w:val="bullet"/>
      <w:lvlText w:val="•"/>
      <w:lvlJc w:val="left"/>
      <w:pPr>
        <w:ind w:left="4580" w:hanging="603"/>
      </w:pPr>
      <w:rPr>
        <w:rFonts w:hint="default"/>
      </w:rPr>
    </w:lvl>
    <w:lvl w:ilvl="5">
      <w:numFmt w:val="bullet"/>
      <w:lvlText w:val="•"/>
      <w:lvlJc w:val="left"/>
      <w:pPr>
        <w:ind w:left="5660" w:hanging="603"/>
      </w:pPr>
      <w:rPr>
        <w:rFonts w:hint="default"/>
      </w:rPr>
    </w:lvl>
    <w:lvl w:ilvl="6">
      <w:numFmt w:val="bullet"/>
      <w:lvlText w:val="•"/>
      <w:lvlJc w:val="left"/>
      <w:pPr>
        <w:ind w:left="6740" w:hanging="603"/>
      </w:pPr>
      <w:rPr>
        <w:rFonts w:hint="default"/>
      </w:rPr>
    </w:lvl>
    <w:lvl w:ilvl="7">
      <w:numFmt w:val="bullet"/>
      <w:lvlText w:val="•"/>
      <w:lvlJc w:val="left"/>
      <w:pPr>
        <w:ind w:left="7820" w:hanging="603"/>
      </w:pPr>
      <w:rPr>
        <w:rFonts w:hint="default"/>
      </w:rPr>
    </w:lvl>
    <w:lvl w:ilvl="8">
      <w:numFmt w:val="bullet"/>
      <w:lvlText w:val="•"/>
      <w:lvlJc w:val="left"/>
      <w:pPr>
        <w:ind w:left="8900" w:hanging="603"/>
      </w:pPr>
      <w:rPr>
        <w:rFonts w:hint="default"/>
      </w:rPr>
    </w:lvl>
  </w:abstractNum>
  <w:abstractNum w:abstractNumId="11" w15:restartNumberingAfterBreak="0">
    <w:nsid w:val="762D60E5"/>
    <w:multiLevelType w:val="multilevel"/>
    <w:tmpl w:val="C896C4EA"/>
    <w:lvl w:ilvl="0">
      <w:start w:val="6"/>
      <w:numFmt w:val="decimal"/>
      <w:lvlText w:val="%1"/>
      <w:lvlJc w:val="left"/>
      <w:pPr>
        <w:ind w:left="715" w:hanging="423"/>
      </w:pPr>
      <w:rPr>
        <w:rFonts w:hint="default"/>
      </w:rPr>
    </w:lvl>
    <w:lvl w:ilvl="1">
      <w:numFmt w:val="decimal"/>
      <w:lvlText w:val="%1.%2."/>
      <w:lvlJc w:val="left"/>
      <w:pPr>
        <w:ind w:left="715" w:hanging="423"/>
        <w:jc w:val="right"/>
      </w:pPr>
      <w:rPr>
        <w:rFonts w:ascii="Verdana" w:eastAsia="Verdana" w:hAnsi="Verdana" w:cs="Verdana" w:hint="default"/>
        <w:spacing w:val="-1"/>
        <w:w w:val="99"/>
        <w:sz w:val="18"/>
        <w:szCs w:val="18"/>
      </w:rPr>
    </w:lvl>
    <w:lvl w:ilvl="2">
      <w:start w:val="1"/>
      <w:numFmt w:val="decimal"/>
      <w:lvlText w:val="%3."/>
      <w:lvlJc w:val="left"/>
      <w:pPr>
        <w:ind w:left="1173" w:hanging="442"/>
      </w:pPr>
      <w:rPr>
        <w:rFonts w:ascii="Verdana" w:eastAsia="Verdana" w:hAnsi="Verdana" w:cs="Verdana" w:hint="default"/>
        <w:w w:val="99"/>
        <w:sz w:val="18"/>
        <w:szCs w:val="18"/>
      </w:rPr>
    </w:lvl>
    <w:lvl w:ilvl="3">
      <w:numFmt w:val="bullet"/>
      <w:lvlText w:val="•"/>
      <w:lvlJc w:val="left"/>
      <w:pPr>
        <w:ind w:left="3375" w:hanging="442"/>
      </w:pPr>
      <w:rPr>
        <w:rFonts w:hint="default"/>
      </w:rPr>
    </w:lvl>
    <w:lvl w:ilvl="4">
      <w:numFmt w:val="bullet"/>
      <w:lvlText w:val="•"/>
      <w:lvlJc w:val="left"/>
      <w:pPr>
        <w:ind w:left="4473" w:hanging="442"/>
      </w:pPr>
      <w:rPr>
        <w:rFonts w:hint="default"/>
      </w:rPr>
    </w:lvl>
    <w:lvl w:ilvl="5">
      <w:numFmt w:val="bullet"/>
      <w:lvlText w:val="•"/>
      <w:lvlJc w:val="left"/>
      <w:pPr>
        <w:ind w:left="5571" w:hanging="442"/>
      </w:pPr>
      <w:rPr>
        <w:rFonts w:hint="default"/>
      </w:rPr>
    </w:lvl>
    <w:lvl w:ilvl="6">
      <w:numFmt w:val="bullet"/>
      <w:lvlText w:val="•"/>
      <w:lvlJc w:val="left"/>
      <w:pPr>
        <w:ind w:left="6668" w:hanging="442"/>
      </w:pPr>
      <w:rPr>
        <w:rFonts w:hint="default"/>
      </w:rPr>
    </w:lvl>
    <w:lvl w:ilvl="7">
      <w:numFmt w:val="bullet"/>
      <w:lvlText w:val="•"/>
      <w:lvlJc w:val="left"/>
      <w:pPr>
        <w:ind w:left="7766" w:hanging="442"/>
      </w:pPr>
      <w:rPr>
        <w:rFonts w:hint="default"/>
      </w:rPr>
    </w:lvl>
    <w:lvl w:ilvl="8">
      <w:numFmt w:val="bullet"/>
      <w:lvlText w:val="•"/>
      <w:lvlJc w:val="left"/>
      <w:pPr>
        <w:ind w:left="8864" w:hanging="442"/>
      </w:pPr>
      <w:rPr>
        <w:rFonts w:hint="default"/>
      </w:rPr>
    </w:lvl>
  </w:abstractNum>
  <w:num w:numId="1">
    <w:abstractNumId w:val="8"/>
  </w:num>
  <w:num w:numId="2">
    <w:abstractNumId w:val="9"/>
  </w:num>
  <w:num w:numId="3">
    <w:abstractNumId w:val="1"/>
  </w:num>
  <w:num w:numId="4">
    <w:abstractNumId w:val="3"/>
  </w:num>
  <w:num w:numId="5">
    <w:abstractNumId w:val="4"/>
  </w:num>
  <w:num w:numId="6">
    <w:abstractNumId w:val="11"/>
  </w:num>
  <w:num w:numId="7">
    <w:abstractNumId w:val="5"/>
  </w:num>
  <w:num w:numId="8">
    <w:abstractNumId w:val="10"/>
  </w:num>
  <w:num w:numId="9">
    <w:abstractNumId w:val="6"/>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6052D"/>
    <w:rsid w:val="00005FDA"/>
    <w:rsid w:val="000F4663"/>
    <w:rsid w:val="001C33A0"/>
    <w:rsid w:val="0026052D"/>
    <w:rsid w:val="002D2109"/>
    <w:rsid w:val="003A17AB"/>
    <w:rsid w:val="003B6C7B"/>
    <w:rsid w:val="00454C03"/>
    <w:rsid w:val="005960B2"/>
    <w:rsid w:val="005D2953"/>
    <w:rsid w:val="0064295C"/>
    <w:rsid w:val="007543DA"/>
    <w:rsid w:val="007610D1"/>
    <w:rsid w:val="00A36E41"/>
    <w:rsid w:val="00C75721"/>
    <w:rsid w:val="00CE1DAD"/>
    <w:rsid w:val="00D15BED"/>
    <w:rsid w:val="00DB1D2B"/>
    <w:rsid w:val="00F61DD3"/>
    <w:rsid w:val="00F767BE"/>
    <w:rsid w:val="00FE23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C3D444"/>
  <w15:docId w15:val="{0A802C6E-4D29-4600-B166-4780CD00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2109"/>
    <w:rPr>
      <w:rFonts w:ascii="Verdana" w:eastAsia="Verdana" w:hAnsi="Verdana" w:cs="Verdana"/>
    </w:rPr>
  </w:style>
  <w:style w:type="paragraph" w:styleId="Overskrift1">
    <w:name w:val="heading 1"/>
    <w:basedOn w:val="Normal"/>
    <w:uiPriority w:val="1"/>
    <w:qFormat/>
    <w:pPr>
      <w:spacing w:before="96"/>
      <w:ind w:left="837" w:hanging="546"/>
      <w:outlineLvl w:val="0"/>
    </w:pPr>
    <w:rPr>
      <w:b/>
      <w:bCs/>
    </w:rPr>
  </w:style>
  <w:style w:type="paragraph" w:styleId="Overskrift2">
    <w:name w:val="heading 2"/>
    <w:basedOn w:val="Normal"/>
    <w:uiPriority w:val="1"/>
    <w:qFormat/>
    <w:pPr>
      <w:ind w:left="787" w:hanging="496"/>
      <w:outlineLvl w:val="1"/>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Normal"/>
    <w:uiPriority w:val="39"/>
    <w:qFormat/>
    <w:pPr>
      <w:spacing w:before="132"/>
      <w:ind w:left="715" w:hanging="424"/>
    </w:pPr>
    <w:rPr>
      <w:sz w:val="18"/>
      <w:szCs w:val="18"/>
    </w:rPr>
  </w:style>
  <w:style w:type="paragraph" w:styleId="Indholdsfortegnelse2">
    <w:name w:val="toc 2"/>
    <w:basedOn w:val="Normal"/>
    <w:uiPriority w:val="39"/>
    <w:qFormat/>
    <w:pPr>
      <w:spacing w:before="134"/>
      <w:ind w:left="936" w:hanging="424"/>
    </w:pPr>
    <w:rPr>
      <w:sz w:val="18"/>
      <w:szCs w:val="18"/>
    </w:rPr>
  </w:style>
  <w:style w:type="paragraph" w:styleId="Indholdsfortegnelse3">
    <w:name w:val="toc 3"/>
    <w:basedOn w:val="Normal"/>
    <w:uiPriority w:val="1"/>
    <w:qFormat/>
    <w:pPr>
      <w:spacing w:before="132"/>
      <w:ind w:left="732"/>
    </w:pPr>
    <w:rPr>
      <w:sz w:val="18"/>
      <w:szCs w:val="18"/>
    </w:rPr>
  </w:style>
  <w:style w:type="paragraph" w:styleId="Brdtekst">
    <w:name w:val="Body Text"/>
    <w:basedOn w:val="Normal"/>
    <w:link w:val="BrdtekstTegn"/>
    <w:uiPriority w:val="1"/>
    <w:qFormat/>
    <w:rPr>
      <w:sz w:val="20"/>
      <w:szCs w:val="20"/>
    </w:rPr>
  </w:style>
  <w:style w:type="paragraph" w:styleId="Listeafsnit">
    <w:name w:val="List Paragraph"/>
    <w:basedOn w:val="Normal"/>
    <w:uiPriority w:val="1"/>
    <w:qFormat/>
    <w:pPr>
      <w:spacing w:before="134"/>
      <w:ind w:left="936" w:hanging="424"/>
    </w:pPr>
  </w:style>
  <w:style w:type="paragraph" w:customStyle="1" w:styleId="TableParagraph">
    <w:name w:val="Table Paragraph"/>
    <w:basedOn w:val="Normal"/>
    <w:uiPriority w:val="1"/>
    <w:qFormat/>
    <w:pPr>
      <w:spacing w:before="1"/>
    </w:pPr>
  </w:style>
  <w:style w:type="character" w:customStyle="1" w:styleId="BrdtekstTegn">
    <w:name w:val="Brødtekst Tegn"/>
    <w:basedOn w:val="Standardskrifttypeiafsnit"/>
    <w:link w:val="Brdtekst"/>
    <w:uiPriority w:val="1"/>
    <w:rsid w:val="002D2109"/>
    <w:rPr>
      <w:rFonts w:ascii="Verdana" w:eastAsia="Verdana" w:hAnsi="Verdana" w:cs="Verdana"/>
      <w:sz w:val="20"/>
      <w:szCs w:val="20"/>
    </w:rPr>
  </w:style>
  <w:style w:type="paragraph" w:styleId="Overskrift">
    <w:name w:val="TOC Heading"/>
    <w:basedOn w:val="Overskrift1"/>
    <w:next w:val="Normal"/>
    <w:uiPriority w:val="39"/>
    <w:unhideWhenUsed/>
    <w:qFormat/>
    <w:rsid w:val="005960B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da-DK" w:eastAsia="da-DK"/>
    </w:rPr>
  </w:style>
  <w:style w:type="character" w:styleId="Hyperlink">
    <w:name w:val="Hyperlink"/>
    <w:basedOn w:val="Standardskrifttypeiafsnit"/>
    <w:uiPriority w:val="99"/>
    <w:unhideWhenUsed/>
    <w:rsid w:val="00596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5B94C-76C5-4FAA-B762-01F2C504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21</Pages>
  <Words>7184</Words>
  <Characters>41456</Characters>
  <Application>Microsoft Office Word</Application>
  <DocSecurity>0</DocSecurity>
  <Lines>882</Lines>
  <Paragraphs>415</Paragraphs>
  <ScaleCrop>false</ScaleCrop>
  <HeadingPairs>
    <vt:vector size="2" baseType="variant">
      <vt:variant>
        <vt:lpstr>Titel</vt:lpstr>
      </vt:variant>
      <vt:variant>
        <vt:i4>1</vt:i4>
      </vt:variant>
    </vt:vector>
  </HeadingPairs>
  <TitlesOfParts>
    <vt:vector size="1" baseType="lpstr">
      <vt:lpstr>Studenterambassadørens årsrapport 2015_ENDELIG</vt:lpstr>
    </vt:vector>
  </TitlesOfParts>
  <Company>SUND - KU</Company>
  <LinksUpToDate>false</LinksUpToDate>
  <CharactersWithSpaces>48225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Studenterambassadørens årsrapport 2015_ENDELIG</dc:title>
  <dc:creator>svp523</dc:creator>
  <cp:keywords>()</cp:keywords>
  <cp:lastModifiedBy>Stine Lerche Øilo</cp:lastModifiedBy>
  <cp:revision>7</cp:revision>
  <dcterms:created xsi:type="dcterms:W3CDTF">2020-07-05T13:01:00Z</dcterms:created>
  <dcterms:modified xsi:type="dcterms:W3CDTF">2020-08-16T09:19:00Z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PDFCreator Version 1.6.1</vt:lpwstr>
  </property>
  <property fmtid="{D5CDD505-2E9C-101B-9397-08002B2CF9AE}" pid="4" name="LastSaved">
    <vt:filetime>2020-07-05T00:00:00Z</vt:filetime>
  </property>
  <property fmtid="{D5CDD505-2E9C-101B-9397-08002B2CF9AE}" pid="5" name="ContentRemapped">
    <vt:lpwstr>true</vt:lpwstr>
  </property>
</Properties>
</file>